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6D" w:rsidRPr="00CA3910" w:rsidRDefault="00223C6D" w:rsidP="00223C6D">
      <w:pPr>
        <w:jc w:val="center"/>
        <w:rPr>
          <w:b/>
          <w:bCs/>
          <w:sz w:val="32"/>
          <w:szCs w:val="32"/>
          <w:u w:val="single"/>
          <w:rtl/>
        </w:rPr>
      </w:pPr>
      <w:bookmarkStart w:id="0" w:name="_GoBack"/>
      <w:bookmarkEnd w:id="0"/>
      <w:r w:rsidRPr="00CA3910">
        <w:rPr>
          <w:b/>
          <w:bCs/>
          <w:sz w:val="32"/>
          <w:szCs w:val="32"/>
          <w:u w:val="single"/>
        </w:rPr>
        <w:t>CURRICULUM VITAE</w:t>
      </w:r>
    </w:p>
    <w:p w:rsidR="00CA11E1" w:rsidRPr="00CA11E1" w:rsidRDefault="00CA11E1" w:rsidP="00223C6D">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2804"/>
      </w:tblGrid>
      <w:tr w:rsidR="00F41787" w:rsidRPr="00C7425C" w:rsidTr="00151020">
        <w:tc>
          <w:tcPr>
            <w:tcW w:w="5502" w:type="dxa"/>
          </w:tcPr>
          <w:p w:rsidR="00F41787" w:rsidRPr="00C7425C" w:rsidRDefault="00F41787" w:rsidP="00151020">
            <w:pPr>
              <w:spacing w:line="360" w:lineRule="auto"/>
              <w:rPr>
                <w:b/>
                <w:bCs/>
                <w:sz w:val="28"/>
                <w:szCs w:val="28"/>
              </w:rPr>
            </w:pPr>
            <w:r w:rsidRPr="00C7425C">
              <w:rPr>
                <w:b/>
                <w:bCs/>
                <w:sz w:val="28"/>
                <w:szCs w:val="28"/>
              </w:rPr>
              <w:t xml:space="preserve">Name: </w:t>
            </w:r>
            <w:r>
              <w:rPr>
                <w:b/>
                <w:bCs/>
                <w:sz w:val="28"/>
                <w:szCs w:val="28"/>
              </w:rPr>
              <w:t>Ronit Almog</w:t>
            </w:r>
          </w:p>
        </w:tc>
        <w:tc>
          <w:tcPr>
            <w:tcW w:w="2804" w:type="dxa"/>
          </w:tcPr>
          <w:p w:rsidR="00F41787" w:rsidRPr="00C7425C" w:rsidRDefault="00F41787" w:rsidP="00151020">
            <w:pPr>
              <w:spacing w:line="360" w:lineRule="auto"/>
              <w:rPr>
                <w:b/>
                <w:bCs/>
                <w:sz w:val="28"/>
                <w:szCs w:val="28"/>
              </w:rPr>
            </w:pPr>
            <w:r w:rsidRPr="00C7425C">
              <w:rPr>
                <w:b/>
                <w:bCs/>
                <w:sz w:val="28"/>
                <w:szCs w:val="28"/>
              </w:rPr>
              <w:t xml:space="preserve">Date: </w:t>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Pr>
                <w:b/>
                <w:bCs/>
                <w:sz w:val="28"/>
                <w:szCs w:val="28"/>
              </w:rPr>
              <w:t>21.11.2021</w:t>
            </w:r>
          </w:p>
        </w:tc>
      </w:tr>
      <w:tr w:rsidR="00F41787" w:rsidRPr="00C7425C" w:rsidTr="00151020">
        <w:tc>
          <w:tcPr>
            <w:tcW w:w="8306" w:type="dxa"/>
            <w:gridSpan w:val="2"/>
          </w:tcPr>
          <w:p w:rsidR="00F41787" w:rsidRPr="00C7425C" w:rsidRDefault="00F41787" w:rsidP="00151020">
            <w:pPr>
              <w:spacing w:line="360" w:lineRule="auto"/>
              <w:rPr>
                <w:b/>
                <w:bCs/>
                <w:sz w:val="28"/>
                <w:szCs w:val="28"/>
              </w:rPr>
            </w:pPr>
            <w:r w:rsidRPr="00C7425C">
              <w:rPr>
                <w:b/>
                <w:bCs/>
                <w:sz w:val="28"/>
                <w:szCs w:val="28"/>
              </w:rPr>
              <w:t>ID:</w:t>
            </w:r>
            <w:r>
              <w:rPr>
                <w:b/>
                <w:bCs/>
                <w:sz w:val="28"/>
                <w:szCs w:val="28"/>
              </w:rPr>
              <w:t xml:space="preserve"> </w:t>
            </w:r>
            <w:r w:rsidRPr="00395950">
              <w:rPr>
                <w:b/>
                <w:bCs/>
                <w:sz w:val="28"/>
                <w:szCs w:val="28"/>
              </w:rPr>
              <w:t>056171440</w:t>
            </w:r>
          </w:p>
        </w:tc>
      </w:tr>
    </w:tbl>
    <w:p w:rsidR="00F41787" w:rsidRPr="005B30DF" w:rsidRDefault="00F41787" w:rsidP="00F41787">
      <w:pPr>
        <w:pStyle w:val="Heading2"/>
        <w:keepLines/>
        <w:numPr>
          <w:ilvl w:val="0"/>
          <w:numId w:val="39"/>
        </w:numPr>
        <w:spacing w:before="120" w:after="120" w:line="240" w:lineRule="auto"/>
        <w:ind w:left="714" w:hanging="430"/>
        <w:jc w:val="left"/>
        <w:rPr>
          <w:rStyle w:val="Heading1Char"/>
          <w:b/>
        </w:rPr>
      </w:pPr>
      <w:r>
        <w:rPr>
          <w:rStyle w:val="Heading1Char"/>
          <w:b/>
        </w:rPr>
        <w:t>Personal Details</w:t>
      </w:r>
      <w:r w:rsidRPr="005A0C10">
        <w:rPr>
          <w:rStyle w:val="Heading1Char"/>
          <w:bCs/>
          <w:u w:val="none"/>
        </w:rPr>
        <w:t xml:space="preserve"> </w:t>
      </w:r>
    </w:p>
    <w:p w:rsidR="00F41787" w:rsidRDefault="00F41787" w:rsidP="00F41787">
      <w:pPr>
        <w:rPr>
          <w:rStyle w:val="Heading1Char"/>
          <w:b w:val="0"/>
        </w:rPr>
      </w:pPr>
    </w:p>
    <w:tbl>
      <w:tblPr>
        <w:tblStyle w:val="TableGrid"/>
        <w:tblW w:w="8359"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6" w:space="0" w:color="948A54" w:themeColor="background2" w:themeShade="80"/>
          <w:insideV w:val="single" w:sz="6" w:space="0" w:color="948A54" w:themeColor="background2" w:themeShade="80"/>
        </w:tblBorders>
        <w:shd w:val="clear" w:color="auto" w:fill="D9D9D9" w:themeFill="background1" w:themeFillShade="D9"/>
        <w:tblLook w:val="0480" w:firstRow="0" w:lastRow="0" w:firstColumn="1" w:lastColumn="0" w:noHBand="0" w:noVBand="1"/>
      </w:tblPr>
      <w:tblGrid>
        <w:gridCol w:w="3114"/>
        <w:gridCol w:w="5245"/>
      </w:tblGrid>
      <w:tr w:rsidR="00F41787" w:rsidTr="00151020">
        <w:tc>
          <w:tcPr>
            <w:tcW w:w="3114" w:type="dxa"/>
            <w:shd w:val="clear" w:color="auto" w:fill="D9D9D9" w:themeFill="background1" w:themeFillShade="D9"/>
          </w:tcPr>
          <w:p w:rsidR="00F41787" w:rsidRDefault="00F41787" w:rsidP="00151020">
            <w:pPr>
              <w:rPr>
                <w:b/>
                <w:bCs/>
              </w:rPr>
            </w:pPr>
            <w:r w:rsidRPr="001B16B1">
              <w:rPr>
                <w:b/>
                <w:bCs/>
              </w:rPr>
              <w:t>Permanent Home Address:</w:t>
            </w:r>
          </w:p>
          <w:p w:rsidR="00F41787" w:rsidRDefault="00F41787" w:rsidP="00151020">
            <w:pPr>
              <w:rPr>
                <w:b/>
                <w:bCs/>
              </w:rPr>
            </w:pPr>
          </w:p>
        </w:tc>
        <w:tc>
          <w:tcPr>
            <w:tcW w:w="5245" w:type="dxa"/>
            <w:shd w:val="clear" w:color="auto" w:fill="D9D9D9" w:themeFill="background1" w:themeFillShade="D9"/>
          </w:tcPr>
          <w:p w:rsidR="00F41787" w:rsidRPr="00FC71FB" w:rsidRDefault="00F41787" w:rsidP="00151020">
            <w:r w:rsidRPr="00395950">
              <w:t>63 Kalaniot st., Ahuzat Barak, Israel, 19323</w:t>
            </w:r>
          </w:p>
        </w:tc>
      </w:tr>
      <w:tr w:rsidR="00F41787" w:rsidTr="00151020">
        <w:tc>
          <w:tcPr>
            <w:tcW w:w="3114" w:type="dxa"/>
            <w:shd w:val="clear" w:color="auto" w:fill="D9D9D9" w:themeFill="background1" w:themeFillShade="D9"/>
          </w:tcPr>
          <w:p w:rsidR="00F41787" w:rsidRDefault="00F41787" w:rsidP="00151020">
            <w:pPr>
              <w:rPr>
                <w:b/>
                <w:bCs/>
              </w:rPr>
            </w:pPr>
            <w:r w:rsidRPr="001B16B1">
              <w:rPr>
                <w:b/>
                <w:bCs/>
              </w:rPr>
              <w:t>Home Telephone Number:</w:t>
            </w:r>
          </w:p>
          <w:p w:rsidR="00F41787" w:rsidRDefault="00F41787" w:rsidP="00151020">
            <w:pPr>
              <w:rPr>
                <w:b/>
                <w:bCs/>
              </w:rPr>
            </w:pPr>
          </w:p>
        </w:tc>
        <w:tc>
          <w:tcPr>
            <w:tcW w:w="5245" w:type="dxa"/>
            <w:shd w:val="clear" w:color="auto" w:fill="D9D9D9" w:themeFill="background1" w:themeFillShade="D9"/>
          </w:tcPr>
          <w:p w:rsidR="00F41787" w:rsidRPr="00FC71FB" w:rsidRDefault="00F41787" w:rsidP="00151020">
            <w:r w:rsidRPr="00395950">
              <w:t>972-4-6596203</w:t>
            </w:r>
          </w:p>
        </w:tc>
      </w:tr>
      <w:tr w:rsidR="00F41787" w:rsidTr="00151020">
        <w:tc>
          <w:tcPr>
            <w:tcW w:w="3114" w:type="dxa"/>
            <w:shd w:val="clear" w:color="auto" w:fill="D9D9D9" w:themeFill="background1" w:themeFillShade="D9"/>
          </w:tcPr>
          <w:p w:rsidR="00F41787" w:rsidRDefault="00F41787" w:rsidP="00151020">
            <w:pPr>
              <w:rPr>
                <w:b/>
                <w:bCs/>
              </w:rPr>
            </w:pPr>
            <w:r w:rsidRPr="001B16B1">
              <w:rPr>
                <w:b/>
                <w:bCs/>
              </w:rPr>
              <w:t>Office Telephone Number:</w:t>
            </w:r>
          </w:p>
          <w:p w:rsidR="00F41787" w:rsidRDefault="00F41787" w:rsidP="00151020">
            <w:pPr>
              <w:rPr>
                <w:b/>
                <w:bCs/>
              </w:rPr>
            </w:pPr>
          </w:p>
        </w:tc>
        <w:tc>
          <w:tcPr>
            <w:tcW w:w="5245" w:type="dxa"/>
            <w:shd w:val="clear" w:color="auto" w:fill="D9D9D9" w:themeFill="background1" w:themeFillShade="D9"/>
          </w:tcPr>
          <w:p w:rsidR="00F41787" w:rsidRPr="00FC71FB" w:rsidRDefault="00F41787" w:rsidP="00151020">
            <w:r>
              <w:t>972-4-7772380</w:t>
            </w:r>
          </w:p>
        </w:tc>
      </w:tr>
      <w:tr w:rsidR="00F41787" w:rsidTr="00151020">
        <w:tc>
          <w:tcPr>
            <w:tcW w:w="3114" w:type="dxa"/>
            <w:shd w:val="clear" w:color="auto" w:fill="D9D9D9" w:themeFill="background1" w:themeFillShade="D9"/>
          </w:tcPr>
          <w:p w:rsidR="00F41787" w:rsidRDefault="00F41787" w:rsidP="00151020">
            <w:pPr>
              <w:rPr>
                <w:b/>
                <w:bCs/>
              </w:rPr>
            </w:pPr>
            <w:r w:rsidRPr="001B16B1">
              <w:rPr>
                <w:b/>
                <w:bCs/>
              </w:rPr>
              <w:t>Cellular Phone:</w:t>
            </w:r>
          </w:p>
          <w:p w:rsidR="00F41787" w:rsidRDefault="00F41787" w:rsidP="00151020">
            <w:pPr>
              <w:rPr>
                <w:b/>
                <w:bCs/>
              </w:rPr>
            </w:pPr>
          </w:p>
        </w:tc>
        <w:tc>
          <w:tcPr>
            <w:tcW w:w="5245" w:type="dxa"/>
            <w:shd w:val="clear" w:color="auto" w:fill="D9D9D9" w:themeFill="background1" w:themeFillShade="D9"/>
          </w:tcPr>
          <w:p w:rsidR="00F41787" w:rsidRPr="00FC71FB" w:rsidRDefault="00F41787" w:rsidP="00151020">
            <w:r>
              <w:t>972-50-2063223</w:t>
            </w:r>
          </w:p>
        </w:tc>
      </w:tr>
      <w:tr w:rsidR="00F41787" w:rsidTr="00151020">
        <w:tc>
          <w:tcPr>
            <w:tcW w:w="3114" w:type="dxa"/>
            <w:shd w:val="clear" w:color="auto" w:fill="D9D9D9" w:themeFill="background1" w:themeFillShade="D9"/>
          </w:tcPr>
          <w:p w:rsidR="00F41787" w:rsidRDefault="00F41787" w:rsidP="00151020">
            <w:pPr>
              <w:rPr>
                <w:b/>
                <w:bCs/>
              </w:rPr>
            </w:pPr>
            <w:r w:rsidRPr="001B16B1">
              <w:rPr>
                <w:b/>
                <w:bCs/>
              </w:rPr>
              <w:t>E-mail Address:</w:t>
            </w:r>
          </w:p>
          <w:p w:rsidR="00F41787" w:rsidRDefault="00F41787" w:rsidP="00151020">
            <w:pPr>
              <w:rPr>
                <w:b/>
                <w:bCs/>
              </w:rPr>
            </w:pPr>
          </w:p>
        </w:tc>
        <w:tc>
          <w:tcPr>
            <w:tcW w:w="5245" w:type="dxa"/>
            <w:shd w:val="clear" w:color="auto" w:fill="D9D9D9" w:themeFill="background1" w:themeFillShade="D9"/>
          </w:tcPr>
          <w:p w:rsidR="00F41787" w:rsidRPr="00FC71FB" w:rsidRDefault="00A92841" w:rsidP="00151020">
            <w:hyperlink r:id="rId8" w:history="1">
              <w:r w:rsidR="00F41787" w:rsidRPr="0050205C">
                <w:rPr>
                  <w:rStyle w:val="Hyperlink"/>
                </w:rPr>
                <w:t>R_almog@rmc.gov.il</w:t>
              </w:r>
            </w:hyperlink>
            <w:r w:rsidR="00F41787">
              <w:t xml:space="preserve">; </w:t>
            </w:r>
            <w:r w:rsidR="00F41787" w:rsidRPr="00395950">
              <w:t>ronit2112@gmail.com</w:t>
            </w:r>
          </w:p>
        </w:tc>
      </w:tr>
    </w:tbl>
    <w:p w:rsidR="00CD29D6" w:rsidRDefault="00CD29D6" w:rsidP="009539E9">
      <w:pPr>
        <w:spacing w:line="276" w:lineRule="auto"/>
        <w:rPr>
          <w:sz w:val="24"/>
          <w:szCs w:val="24"/>
        </w:rPr>
      </w:pPr>
    </w:p>
    <w:p w:rsidR="00223C6D" w:rsidRDefault="00223C6D" w:rsidP="00223C6D">
      <w:pPr>
        <w:spacing w:line="276" w:lineRule="auto"/>
        <w:rPr>
          <w:b/>
          <w:bCs/>
          <w:sz w:val="24"/>
          <w:szCs w:val="24"/>
        </w:rPr>
      </w:pPr>
    </w:p>
    <w:p w:rsidR="00CA11E1" w:rsidRPr="00223C6D" w:rsidRDefault="00CA11E1" w:rsidP="00223C6D">
      <w:pPr>
        <w:spacing w:line="276" w:lineRule="auto"/>
        <w:rPr>
          <w:color w:val="FF0000"/>
          <w:sz w:val="24"/>
          <w:szCs w:val="24"/>
        </w:rPr>
      </w:pPr>
    </w:p>
    <w:p w:rsidR="00F27F1E" w:rsidRDefault="00223C6D" w:rsidP="00360F9D">
      <w:pPr>
        <w:numPr>
          <w:ilvl w:val="0"/>
          <w:numId w:val="5"/>
        </w:numPr>
        <w:ind w:hanging="720"/>
        <w:rPr>
          <w:b/>
          <w:bCs/>
          <w:sz w:val="28"/>
          <w:szCs w:val="28"/>
          <w:u w:val="single"/>
        </w:rPr>
      </w:pPr>
      <w:r w:rsidRPr="00223C6D">
        <w:rPr>
          <w:b/>
          <w:bCs/>
          <w:sz w:val="28"/>
          <w:szCs w:val="28"/>
          <w:u w:val="single"/>
        </w:rPr>
        <w:t xml:space="preserve"> </w:t>
      </w:r>
      <w:r w:rsidR="00CA11E1" w:rsidRPr="00223C6D">
        <w:rPr>
          <w:b/>
          <w:bCs/>
          <w:sz w:val="28"/>
          <w:szCs w:val="28"/>
          <w:u w:val="single"/>
        </w:rPr>
        <w:t>Higher Education</w:t>
      </w:r>
    </w:p>
    <w:p w:rsidR="00223C6D" w:rsidRDefault="00223C6D" w:rsidP="00223C6D">
      <w:pPr>
        <w:rPr>
          <w:b/>
          <w:bCs/>
          <w:sz w:val="28"/>
          <w:szCs w:val="28"/>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492"/>
        <w:gridCol w:w="2809"/>
        <w:gridCol w:w="2294"/>
      </w:tblGrid>
      <w:tr w:rsidR="00223C6D" w:rsidRPr="000A7765" w:rsidTr="00E5414A">
        <w:tc>
          <w:tcPr>
            <w:tcW w:w="2442" w:type="dxa"/>
          </w:tcPr>
          <w:p w:rsidR="00223C6D" w:rsidRPr="004840F3" w:rsidRDefault="00223C6D" w:rsidP="00491AF4">
            <w:pPr>
              <w:rPr>
                <w:b/>
                <w:bCs/>
                <w:rtl/>
              </w:rPr>
            </w:pPr>
            <w:r w:rsidRPr="004840F3">
              <w:rPr>
                <w:rFonts w:hint="cs"/>
                <w:b/>
                <w:bCs/>
              </w:rPr>
              <w:t>D</w:t>
            </w:r>
            <w:r w:rsidRPr="004840F3">
              <w:rPr>
                <w:b/>
                <w:bCs/>
              </w:rPr>
              <w:t xml:space="preserve">ate </w:t>
            </w:r>
            <w:r>
              <w:rPr>
                <w:b/>
                <w:bCs/>
              </w:rPr>
              <w:t>of</w:t>
            </w:r>
            <w:r w:rsidRPr="004840F3">
              <w:rPr>
                <w:b/>
                <w:bCs/>
              </w:rPr>
              <w:t xml:space="preserve"> </w:t>
            </w:r>
            <w:r>
              <w:rPr>
                <w:b/>
                <w:bCs/>
              </w:rPr>
              <w:t>D</w:t>
            </w:r>
            <w:r w:rsidRPr="004840F3">
              <w:rPr>
                <w:b/>
                <w:bCs/>
              </w:rPr>
              <w:t>egree</w:t>
            </w:r>
          </w:p>
        </w:tc>
        <w:tc>
          <w:tcPr>
            <w:tcW w:w="1492" w:type="dxa"/>
          </w:tcPr>
          <w:p w:rsidR="00223C6D" w:rsidRPr="004840F3" w:rsidRDefault="00223C6D" w:rsidP="00491AF4">
            <w:pPr>
              <w:rPr>
                <w:rFonts w:ascii="Arial" w:hAnsi="Arial" w:cs="David"/>
                <w:b/>
                <w:bCs/>
                <w:rtl/>
              </w:rPr>
            </w:pPr>
            <w:r w:rsidRPr="004840F3">
              <w:rPr>
                <w:b/>
                <w:bCs/>
              </w:rPr>
              <w:t>Degree</w:t>
            </w:r>
          </w:p>
        </w:tc>
        <w:tc>
          <w:tcPr>
            <w:tcW w:w="2809" w:type="dxa"/>
          </w:tcPr>
          <w:p w:rsidR="00223C6D" w:rsidRDefault="00223C6D" w:rsidP="004A2F2F">
            <w:pPr>
              <w:rPr>
                <w:b/>
                <w:bCs/>
              </w:rPr>
            </w:pPr>
            <w:r w:rsidRPr="004840F3">
              <w:rPr>
                <w:rFonts w:hint="cs"/>
                <w:b/>
                <w:bCs/>
              </w:rPr>
              <w:t>N</w:t>
            </w:r>
            <w:r w:rsidRPr="004840F3">
              <w:rPr>
                <w:b/>
                <w:bCs/>
              </w:rPr>
              <w:t xml:space="preserve">ame of </w:t>
            </w:r>
            <w:r>
              <w:rPr>
                <w:b/>
                <w:bCs/>
              </w:rPr>
              <w:t>I</w:t>
            </w:r>
            <w:r w:rsidRPr="004840F3">
              <w:rPr>
                <w:b/>
                <w:bCs/>
              </w:rPr>
              <w:t>nstitution</w:t>
            </w:r>
          </w:p>
          <w:p w:rsidR="00223C6D" w:rsidRPr="004840F3" w:rsidRDefault="00223C6D" w:rsidP="004A2F2F">
            <w:pPr>
              <w:rPr>
                <w:b/>
                <w:bCs/>
                <w:rtl/>
              </w:rPr>
            </w:pPr>
            <w:r>
              <w:rPr>
                <w:b/>
                <w:bCs/>
              </w:rPr>
              <w:t>and Department</w:t>
            </w:r>
          </w:p>
        </w:tc>
        <w:tc>
          <w:tcPr>
            <w:tcW w:w="2294" w:type="dxa"/>
          </w:tcPr>
          <w:p w:rsidR="00223C6D" w:rsidRPr="004840F3" w:rsidRDefault="00223C6D" w:rsidP="004A2F2F">
            <w:pPr>
              <w:rPr>
                <w:b/>
                <w:bCs/>
              </w:rPr>
            </w:pPr>
            <w:r>
              <w:rPr>
                <w:b/>
                <w:bCs/>
              </w:rPr>
              <w:t>Period of Study</w:t>
            </w:r>
          </w:p>
        </w:tc>
      </w:tr>
      <w:tr w:rsidR="00223C6D" w:rsidRPr="000A7765" w:rsidTr="00E5414A">
        <w:tc>
          <w:tcPr>
            <w:tcW w:w="2442" w:type="dxa"/>
          </w:tcPr>
          <w:p w:rsidR="00223C6D" w:rsidRPr="00F50861" w:rsidRDefault="00E67F3A" w:rsidP="004A2F2F">
            <w:pPr>
              <w:rPr>
                <w:rFonts w:ascii="Arial" w:hAnsi="Arial" w:cs="David"/>
                <w:rtl/>
              </w:rPr>
            </w:pPr>
            <w:r w:rsidRPr="00DA3AFC">
              <w:rPr>
                <w:sz w:val="24"/>
                <w:szCs w:val="24"/>
              </w:rPr>
              <w:t>1990</w:t>
            </w:r>
          </w:p>
        </w:tc>
        <w:tc>
          <w:tcPr>
            <w:tcW w:w="1492" w:type="dxa"/>
          </w:tcPr>
          <w:p w:rsidR="00223C6D" w:rsidRPr="00F50861" w:rsidRDefault="00E5414A" w:rsidP="004A2F2F">
            <w:pPr>
              <w:rPr>
                <w:rFonts w:ascii="Arial" w:hAnsi="Arial" w:cs="David"/>
                <w:rtl/>
              </w:rPr>
            </w:pPr>
            <w:r w:rsidRPr="006A7572">
              <w:rPr>
                <w:sz w:val="24"/>
                <w:szCs w:val="24"/>
              </w:rPr>
              <w:t>M.D. with distinction</w:t>
            </w:r>
          </w:p>
        </w:tc>
        <w:tc>
          <w:tcPr>
            <w:tcW w:w="2809" w:type="dxa"/>
          </w:tcPr>
          <w:p w:rsidR="00223C6D" w:rsidRPr="00F50861" w:rsidRDefault="00E5414A" w:rsidP="004A2F2F">
            <w:pPr>
              <w:rPr>
                <w:rFonts w:ascii="Arial" w:hAnsi="Arial" w:cs="David"/>
                <w:rtl/>
              </w:rPr>
            </w:pPr>
            <w:r w:rsidRPr="006A7572">
              <w:rPr>
                <w:sz w:val="24"/>
                <w:szCs w:val="24"/>
              </w:rPr>
              <w:t>Medical School, Faculty of Medicine Technion,</w:t>
            </w:r>
            <w:r w:rsidR="00AF0845">
              <w:rPr>
                <w:sz w:val="24"/>
                <w:szCs w:val="24"/>
              </w:rPr>
              <w:t xml:space="preserve"> Israel Institute of Technology</w:t>
            </w:r>
          </w:p>
        </w:tc>
        <w:tc>
          <w:tcPr>
            <w:tcW w:w="2294" w:type="dxa"/>
          </w:tcPr>
          <w:p w:rsidR="00223C6D" w:rsidRPr="00F50861" w:rsidRDefault="00E5414A" w:rsidP="004A2F2F">
            <w:pPr>
              <w:rPr>
                <w:rFonts w:ascii="Arial" w:hAnsi="Arial" w:cs="David"/>
                <w:rtl/>
              </w:rPr>
            </w:pPr>
            <w:r w:rsidRPr="006A7572">
              <w:rPr>
                <w:sz w:val="24"/>
                <w:szCs w:val="24"/>
              </w:rPr>
              <w:t>1977-198</w:t>
            </w:r>
            <w:r>
              <w:rPr>
                <w:sz w:val="24"/>
                <w:szCs w:val="24"/>
              </w:rPr>
              <w:t>4</w:t>
            </w:r>
          </w:p>
        </w:tc>
      </w:tr>
      <w:tr w:rsidR="00E5414A" w:rsidRPr="000A7765" w:rsidTr="00E5414A">
        <w:tc>
          <w:tcPr>
            <w:tcW w:w="2442" w:type="dxa"/>
          </w:tcPr>
          <w:p w:rsidR="00E5414A" w:rsidRPr="00DA3AFC" w:rsidRDefault="00DA3AFC" w:rsidP="004A2F2F">
            <w:pPr>
              <w:rPr>
                <w:sz w:val="24"/>
                <w:szCs w:val="24"/>
                <w:rtl/>
              </w:rPr>
            </w:pPr>
            <w:r w:rsidRPr="00DA3AFC">
              <w:rPr>
                <w:rFonts w:hint="cs"/>
                <w:sz w:val="24"/>
                <w:szCs w:val="24"/>
                <w:rtl/>
              </w:rPr>
              <w:t>2001</w:t>
            </w:r>
          </w:p>
        </w:tc>
        <w:tc>
          <w:tcPr>
            <w:tcW w:w="1492" w:type="dxa"/>
          </w:tcPr>
          <w:p w:rsidR="00E5414A" w:rsidRPr="006A7572" w:rsidRDefault="00E5414A" w:rsidP="004A2F2F">
            <w:pPr>
              <w:rPr>
                <w:sz w:val="24"/>
                <w:szCs w:val="24"/>
              </w:rPr>
            </w:pPr>
            <w:r w:rsidRPr="006A7572">
              <w:rPr>
                <w:sz w:val="24"/>
                <w:szCs w:val="24"/>
              </w:rPr>
              <w:t>M.P.H. with distinction</w:t>
            </w:r>
          </w:p>
        </w:tc>
        <w:tc>
          <w:tcPr>
            <w:tcW w:w="2809" w:type="dxa"/>
          </w:tcPr>
          <w:p w:rsidR="00E5414A" w:rsidRPr="006A7572" w:rsidRDefault="00E5414A" w:rsidP="004A2F2F">
            <w:pPr>
              <w:rPr>
                <w:sz w:val="24"/>
                <w:szCs w:val="24"/>
              </w:rPr>
            </w:pPr>
            <w:r w:rsidRPr="006A7572">
              <w:rPr>
                <w:sz w:val="24"/>
                <w:szCs w:val="24"/>
              </w:rPr>
              <w:t xml:space="preserve">School of Public Health, Hadassah Medical School, Hebrew </w:t>
            </w:r>
            <w:r w:rsidR="00AF0845">
              <w:rPr>
                <w:sz w:val="24"/>
                <w:szCs w:val="24"/>
              </w:rPr>
              <w:t xml:space="preserve">  University, Jerusalem, Israel</w:t>
            </w:r>
          </w:p>
        </w:tc>
        <w:tc>
          <w:tcPr>
            <w:tcW w:w="2294" w:type="dxa"/>
          </w:tcPr>
          <w:p w:rsidR="00E5414A" w:rsidRPr="006A7572" w:rsidRDefault="00E5414A" w:rsidP="004A2F2F">
            <w:pPr>
              <w:rPr>
                <w:sz w:val="24"/>
                <w:szCs w:val="24"/>
              </w:rPr>
            </w:pPr>
            <w:r w:rsidRPr="006A7572">
              <w:rPr>
                <w:sz w:val="24"/>
                <w:szCs w:val="24"/>
              </w:rPr>
              <w:t>1990-1991</w:t>
            </w:r>
          </w:p>
        </w:tc>
      </w:tr>
      <w:tr w:rsidR="005D5250" w:rsidRPr="000A7765" w:rsidTr="00E5414A">
        <w:tc>
          <w:tcPr>
            <w:tcW w:w="2442" w:type="dxa"/>
          </w:tcPr>
          <w:p w:rsidR="005D5250" w:rsidRPr="00DA3AFC" w:rsidRDefault="005D5250" w:rsidP="004A2F2F">
            <w:pPr>
              <w:rPr>
                <w:sz w:val="24"/>
                <w:szCs w:val="24"/>
                <w:rtl/>
              </w:rPr>
            </w:pPr>
            <w:r>
              <w:rPr>
                <w:sz w:val="24"/>
                <w:szCs w:val="24"/>
              </w:rPr>
              <w:t>2001</w:t>
            </w:r>
          </w:p>
        </w:tc>
        <w:tc>
          <w:tcPr>
            <w:tcW w:w="1492" w:type="dxa"/>
          </w:tcPr>
          <w:p w:rsidR="005D5250" w:rsidRPr="006A7572" w:rsidRDefault="00511B2A" w:rsidP="004A2F2F">
            <w:pPr>
              <w:rPr>
                <w:sz w:val="24"/>
                <w:szCs w:val="24"/>
              </w:rPr>
            </w:pPr>
            <w:r>
              <w:rPr>
                <w:sz w:val="24"/>
                <w:szCs w:val="24"/>
              </w:rPr>
              <w:t>Specialty in Public Health</w:t>
            </w:r>
          </w:p>
        </w:tc>
        <w:tc>
          <w:tcPr>
            <w:tcW w:w="2809" w:type="dxa"/>
          </w:tcPr>
          <w:p w:rsidR="005D5250" w:rsidRPr="006A7572" w:rsidRDefault="00511B2A" w:rsidP="004A2F2F">
            <w:pPr>
              <w:rPr>
                <w:sz w:val="24"/>
                <w:szCs w:val="24"/>
              </w:rPr>
            </w:pPr>
            <w:r w:rsidRPr="006A7572">
              <w:rPr>
                <w:sz w:val="24"/>
                <w:szCs w:val="24"/>
              </w:rPr>
              <w:t>Carmel Medical Center, Haifa</w:t>
            </w:r>
          </w:p>
        </w:tc>
        <w:tc>
          <w:tcPr>
            <w:tcW w:w="2294" w:type="dxa"/>
          </w:tcPr>
          <w:p w:rsidR="005D5250" w:rsidRPr="006A7572" w:rsidRDefault="005D5250" w:rsidP="005D5250">
            <w:pPr>
              <w:rPr>
                <w:sz w:val="24"/>
                <w:szCs w:val="24"/>
                <w:rtl/>
              </w:rPr>
            </w:pPr>
            <w:r>
              <w:rPr>
                <w:sz w:val="24"/>
                <w:szCs w:val="24"/>
              </w:rPr>
              <w:t>1989-2001</w:t>
            </w:r>
            <w:r w:rsidR="00511B2A">
              <w:rPr>
                <w:sz w:val="24"/>
                <w:szCs w:val="24"/>
              </w:rPr>
              <w:t xml:space="preserve"> </w:t>
            </w:r>
            <w:r>
              <w:rPr>
                <w:sz w:val="24"/>
                <w:szCs w:val="24"/>
              </w:rPr>
              <w:t xml:space="preserve">(Alternately </w:t>
            </w:r>
            <w:r w:rsidR="00511B2A">
              <w:rPr>
                <w:sz w:val="24"/>
                <w:szCs w:val="24"/>
              </w:rPr>
              <w:t>with military service)</w:t>
            </w:r>
          </w:p>
        </w:tc>
      </w:tr>
    </w:tbl>
    <w:p w:rsidR="00223C6D" w:rsidRPr="00223C6D" w:rsidRDefault="00223C6D" w:rsidP="00223C6D">
      <w:pPr>
        <w:rPr>
          <w:b/>
          <w:bCs/>
          <w:sz w:val="28"/>
          <w:szCs w:val="28"/>
          <w:u w:val="single"/>
        </w:rPr>
      </w:pPr>
    </w:p>
    <w:p w:rsidR="00F27F1E" w:rsidRPr="006A7572" w:rsidRDefault="00F27F1E" w:rsidP="00E5414A">
      <w:pPr>
        <w:spacing w:line="276" w:lineRule="auto"/>
        <w:rPr>
          <w:sz w:val="24"/>
          <w:szCs w:val="24"/>
        </w:rPr>
      </w:pPr>
    </w:p>
    <w:p w:rsidR="00741F06" w:rsidRDefault="00CA11E1" w:rsidP="00360F9D">
      <w:pPr>
        <w:numPr>
          <w:ilvl w:val="0"/>
          <w:numId w:val="5"/>
        </w:numPr>
        <w:ind w:hanging="720"/>
        <w:rPr>
          <w:b/>
          <w:bCs/>
          <w:sz w:val="24"/>
          <w:szCs w:val="24"/>
        </w:rPr>
      </w:pPr>
      <w:r w:rsidRPr="00741F06">
        <w:rPr>
          <w:b/>
          <w:bCs/>
          <w:sz w:val="28"/>
          <w:szCs w:val="28"/>
          <w:u w:val="single"/>
        </w:rPr>
        <w:t>Academic Ranks and Tenure in Institutes of Higher Education</w:t>
      </w:r>
    </w:p>
    <w:p w:rsidR="00741F06" w:rsidRDefault="00741F06" w:rsidP="00223C6D">
      <w:pPr>
        <w:spacing w:line="276" w:lineRule="auto"/>
        <w:rPr>
          <w:b/>
          <w:bCs/>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998"/>
        <w:gridCol w:w="2410"/>
      </w:tblGrid>
      <w:tr w:rsidR="00741F06" w:rsidRPr="000A7765" w:rsidTr="00741F06">
        <w:tc>
          <w:tcPr>
            <w:tcW w:w="2629" w:type="dxa"/>
          </w:tcPr>
          <w:p w:rsidR="00741F06" w:rsidRPr="00741F06" w:rsidRDefault="00741F06" w:rsidP="004A2F2F">
            <w:pPr>
              <w:rPr>
                <w:b/>
                <w:bCs/>
                <w:sz w:val="24"/>
                <w:szCs w:val="24"/>
                <w:lang w:eastAsia="he-IL"/>
              </w:rPr>
            </w:pPr>
            <w:r w:rsidRPr="00741F06">
              <w:rPr>
                <w:b/>
                <w:bCs/>
                <w:sz w:val="24"/>
                <w:szCs w:val="24"/>
                <w:lang w:eastAsia="he-IL"/>
              </w:rPr>
              <w:t>Rank/Position</w:t>
            </w:r>
          </w:p>
        </w:tc>
        <w:tc>
          <w:tcPr>
            <w:tcW w:w="3998" w:type="dxa"/>
          </w:tcPr>
          <w:p w:rsidR="00741F06" w:rsidRPr="00741F06" w:rsidRDefault="00741F06" w:rsidP="004A2F2F">
            <w:pPr>
              <w:rPr>
                <w:b/>
                <w:bCs/>
                <w:sz w:val="24"/>
                <w:szCs w:val="24"/>
                <w:rtl/>
                <w:lang w:eastAsia="he-IL"/>
              </w:rPr>
            </w:pPr>
            <w:r w:rsidRPr="00741F06">
              <w:rPr>
                <w:b/>
                <w:bCs/>
                <w:sz w:val="24"/>
                <w:szCs w:val="24"/>
                <w:lang w:eastAsia="he-IL"/>
              </w:rPr>
              <w:t>Name of Institution and Department</w:t>
            </w:r>
          </w:p>
        </w:tc>
        <w:tc>
          <w:tcPr>
            <w:tcW w:w="2410" w:type="dxa"/>
          </w:tcPr>
          <w:p w:rsidR="00741F06" w:rsidRPr="00741F06" w:rsidRDefault="00741F06" w:rsidP="004A2F2F">
            <w:pPr>
              <w:rPr>
                <w:b/>
                <w:bCs/>
                <w:sz w:val="24"/>
                <w:szCs w:val="24"/>
                <w:lang w:eastAsia="he-IL"/>
              </w:rPr>
            </w:pPr>
            <w:r w:rsidRPr="00741F06">
              <w:rPr>
                <w:b/>
                <w:bCs/>
                <w:sz w:val="24"/>
                <w:szCs w:val="24"/>
                <w:lang w:eastAsia="he-IL"/>
              </w:rPr>
              <w:t>Dates</w:t>
            </w:r>
          </w:p>
        </w:tc>
      </w:tr>
      <w:tr w:rsidR="00625355" w:rsidRPr="000A7765" w:rsidTr="00741F06">
        <w:tc>
          <w:tcPr>
            <w:tcW w:w="2629" w:type="dxa"/>
          </w:tcPr>
          <w:p w:rsidR="00625355" w:rsidRPr="006A7572" w:rsidRDefault="00625355" w:rsidP="005A6A2C">
            <w:pPr>
              <w:spacing w:line="276" w:lineRule="auto"/>
              <w:rPr>
                <w:sz w:val="24"/>
                <w:szCs w:val="24"/>
              </w:rPr>
            </w:pPr>
            <w:r w:rsidRPr="006A7572">
              <w:rPr>
                <w:sz w:val="24"/>
                <w:szCs w:val="24"/>
              </w:rPr>
              <w:t>Senior Lecture</w:t>
            </w:r>
            <w:r>
              <w:rPr>
                <w:sz w:val="24"/>
                <w:szCs w:val="24"/>
              </w:rPr>
              <w:t>r</w:t>
            </w:r>
            <w:r w:rsidRPr="006A7572">
              <w:rPr>
                <w:sz w:val="24"/>
                <w:szCs w:val="24"/>
              </w:rPr>
              <w:t xml:space="preserve"> </w:t>
            </w:r>
          </w:p>
          <w:p w:rsidR="00625355" w:rsidRPr="004B6E29" w:rsidRDefault="00625355" w:rsidP="005A6A2C">
            <w:pPr>
              <w:rPr>
                <w:sz w:val="24"/>
                <w:szCs w:val="24"/>
              </w:rPr>
            </w:pPr>
            <w:r w:rsidRPr="006A7572">
              <w:rPr>
                <w:sz w:val="24"/>
                <w:szCs w:val="24"/>
              </w:rPr>
              <w:t xml:space="preserve"> (</w:t>
            </w:r>
            <w:r>
              <w:rPr>
                <w:sz w:val="24"/>
                <w:szCs w:val="24"/>
              </w:rPr>
              <w:t>part time</w:t>
            </w:r>
            <w:r w:rsidRPr="006A7572">
              <w:rPr>
                <w:sz w:val="24"/>
                <w:szCs w:val="24"/>
              </w:rPr>
              <w:t>)</w:t>
            </w:r>
          </w:p>
          <w:p w:rsidR="004B6E29" w:rsidRPr="004B6E29" w:rsidRDefault="004B6E29" w:rsidP="005A6A2C">
            <w:pPr>
              <w:rPr>
                <w:sz w:val="24"/>
                <w:szCs w:val="24"/>
              </w:rPr>
            </w:pPr>
            <w:r w:rsidRPr="004B6E29">
              <w:rPr>
                <w:sz w:val="24"/>
                <w:szCs w:val="24"/>
              </w:rPr>
              <w:t>Adjunct Track</w:t>
            </w:r>
          </w:p>
        </w:tc>
        <w:tc>
          <w:tcPr>
            <w:tcW w:w="3998" w:type="dxa"/>
          </w:tcPr>
          <w:p w:rsidR="00625355" w:rsidRPr="006A7572" w:rsidRDefault="00625355" w:rsidP="005A6A2C">
            <w:pPr>
              <w:spacing w:line="276" w:lineRule="auto"/>
              <w:rPr>
                <w:sz w:val="24"/>
                <w:szCs w:val="24"/>
              </w:rPr>
            </w:pPr>
            <w:r w:rsidRPr="006A7572">
              <w:rPr>
                <w:sz w:val="24"/>
                <w:szCs w:val="24"/>
              </w:rPr>
              <w:t>School of Public Health, Faculty of Health and Social Sciences, University</w:t>
            </w:r>
            <w:r>
              <w:rPr>
                <w:sz w:val="24"/>
                <w:szCs w:val="24"/>
              </w:rPr>
              <w:t xml:space="preserve"> of </w:t>
            </w:r>
            <w:r w:rsidRPr="006A7572">
              <w:rPr>
                <w:sz w:val="24"/>
                <w:szCs w:val="24"/>
              </w:rPr>
              <w:t>Haifa, Haifa, Israel</w:t>
            </w:r>
          </w:p>
        </w:tc>
        <w:tc>
          <w:tcPr>
            <w:tcW w:w="2410" w:type="dxa"/>
          </w:tcPr>
          <w:p w:rsidR="00625355" w:rsidRPr="00A419E1" w:rsidRDefault="009E065D" w:rsidP="004B6E29">
            <w:pPr>
              <w:rPr>
                <w:rFonts w:ascii="Arial" w:hAnsi="Arial" w:cs="David"/>
                <w:b/>
                <w:bCs/>
                <w:rtl/>
              </w:rPr>
            </w:pPr>
            <w:r>
              <w:rPr>
                <w:sz w:val="24"/>
                <w:szCs w:val="24"/>
              </w:rPr>
              <w:t>*</w:t>
            </w:r>
            <w:r w:rsidR="00625355" w:rsidRPr="006A7572">
              <w:rPr>
                <w:sz w:val="24"/>
                <w:szCs w:val="24"/>
              </w:rPr>
              <w:t>20</w:t>
            </w:r>
            <w:r w:rsidR="004B6E29">
              <w:rPr>
                <w:sz w:val="24"/>
                <w:szCs w:val="24"/>
              </w:rPr>
              <w:t>10</w:t>
            </w:r>
            <w:r w:rsidR="00625355" w:rsidRPr="006A7572">
              <w:rPr>
                <w:sz w:val="24"/>
                <w:szCs w:val="24"/>
              </w:rPr>
              <w:t>-</w:t>
            </w:r>
            <w:r w:rsidR="00625355">
              <w:rPr>
                <w:sz w:val="24"/>
                <w:szCs w:val="24"/>
              </w:rPr>
              <w:t xml:space="preserve"> present</w:t>
            </w:r>
          </w:p>
        </w:tc>
      </w:tr>
      <w:tr w:rsidR="00741F06" w:rsidRPr="000A7765" w:rsidTr="00741F06">
        <w:tc>
          <w:tcPr>
            <w:tcW w:w="2629" w:type="dxa"/>
          </w:tcPr>
          <w:p w:rsidR="00210093" w:rsidRDefault="00741F06" w:rsidP="004A2F2F">
            <w:pPr>
              <w:rPr>
                <w:sz w:val="24"/>
                <w:szCs w:val="24"/>
              </w:rPr>
            </w:pPr>
            <w:r w:rsidRPr="006A7572">
              <w:rPr>
                <w:sz w:val="24"/>
                <w:szCs w:val="24"/>
              </w:rPr>
              <w:t>Adjunct lecturer</w:t>
            </w:r>
          </w:p>
          <w:p w:rsidR="00741F06" w:rsidRPr="00A419E1" w:rsidRDefault="00210093" w:rsidP="004A2F2F">
            <w:pPr>
              <w:rPr>
                <w:rFonts w:ascii="Arial" w:hAnsi="Arial" w:cs="David"/>
                <w:b/>
                <w:bCs/>
              </w:rPr>
            </w:pPr>
            <w:r>
              <w:rPr>
                <w:sz w:val="24"/>
                <w:szCs w:val="24"/>
              </w:rPr>
              <w:t>(1-2 courses each year)</w:t>
            </w:r>
            <w:r w:rsidR="00741F06" w:rsidRPr="006A7572">
              <w:rPr>
                <w:sz w:val="24"/>
                <w:szCs w:val="24"/>
              </w:rPr>
              <w:t xml:space="preserve"> </w:t>
            </w:r>
          </w:p>
        </w:tc>
        <w:tc>
          <w:tcPr>
            <w:tcW w:w="3998" w:type="dxa"/>
          </w:tcPr>
          <w:p w:rsidR="00741F06" w:rsidRPr="006A7572" w:rsidRDefault="00741F06" w:rsidP="004A2F2F">
            <w:pPr>
              <w:spacing w:line="276" w:lineRule="auto"/>
              <w:rPr>
                <w:sz w:val="24"/>
                <w:szCs w:val="24"/>
              </w:rPr>
            </w:pPr>
            <w:r w:rsidRPr="006A7572">
              <w:rPr>
                <w:sz w:val="24"/>
                <w:szCs w:val="24"/>
              </w:rPr>
              <w:t xml:space="preserve"> Bruce Rappaport Faculty of Medicine, Technion, Haifa, Israel</w:t>
            </w:r>
          </w:p>
        </w:tc>
        <w:tc>
          <w:tcPr>
            <w:tcW w:w="2410" w:type="dxa"/>
          </w:tcPr>
          <w:p w:rsidR="00741F06" w:rsidRPr="00A419E1" w:rsidRDefault="00741F06" w:rsidP="009E065D">
            <w:pPr>
              <w:rPr>
                <w:rFonts w:ascii="Arial" w:hAnsi="Arial" w:cs="David"/>
                <w:b/>
                <w:bCs/>
                <w:rtl/>
              </w:rPr>
            </w:pPr>
            <w:r w:rsidRPr="006A7572">
              <w:rPr>
                <w:sz w:val="24"/>
                <w:szCs w:val="24"/>
              </w:rPr>
              <w:t>1995-</w:t>
            </w:r>
            <w:r w:rsidR="009E065D">
              <w:rPr>
                <w:sz w:val="24"/>
                <w:szCs w:val="24"/>
              </w:rPr>
              <w:t>2016</w:t>
            </w:r>
          </w:p>
        </w:tc>
      </w:tr>
      <w:tr w:rsidR="009539E9" w:rsidRPr="000A7765" w:rsidTr="00741F06">
        <w:tc>
          <w:tcPr>
            <w:tcW w:w="2629" w:type="dxa"/>
          </w:tcPr>
          <w:p w:rsidR="009539E9" w:rsidRDefault="009539E9" w:rsidP="006627CC">
            <w:pPr>
              <w:rPr>
                <w:sz w:val="24"/>
                <w:szCs w:val="24"/>
              </w:rPr>
            </w:pPr>
            <w:r w:rsidRPr="006A7572">
              <w:rPr>
                <w:sz w:val="24"/>
                <w:szCs w:val="24"/>
              </w:rPr>
              <w:t>Adjunct lecturer</w:t>
            </w:r>
          </w:p>
          <w:p w:rsidR="00863A8C" w:rsidRPr="006A7572" w:rsidRDefault="00863A8C" w:rsidP="006627CC">
            <w:pPr>
              <w:rPr>
                <w:sz w:val="24"/>
                <w:szCs w:val="24"/>
              </w:rPr>
            </w:pPr>
          </w:p>
        </w:tc>
        <w:tc>
          <w:tcPr>
            <w:tcW w:w="3998" w:type="dxa"/>
          </w:tcPr>
          <w:p w:rsidR="009539E9" w:rsidRPr="006A7572" w:rsidRDefault="009539E9" w:rsidP="00671A37">
            <w:pPr>
              <w:rPr>
                <w:sz w:val="24"/>
                <w:szCs w:val="24"/>
              </w:rPr>
            </w:pPr>
            <w:r>
              <w:rPr>
                <w:sz w:val="24"/>
                <w:szCs w:val="24"/>
              </w:rPr>
              <w:t xml:space="preserve">Zefat </w:t>
            </w:r>
            <w:r w:rsidRPr="007E71FA">
              <w:rPr>
                <w:sz w:val="24"/>
                <w:szCs w:val="24"/>
              </w:rPr>
              <w:t xml:space="preserve">Faculty of Medicine, </w:t>
            </w:r>
            <w:r>
              <w:rPr>
                <w:sz w:val="24"/>
                <w:szCs w:val="24"/>
              </w:rPr>
              <w:t>Bar Ilan university</w:t>
            </w:r>
            <w:r w:rsidRPr="007E71FA">
              <w:rPr>
                <w:sz w:val="24"/>
                <w:szCs w:val="24"/>
              </w:rPr>
              <w:t>, Israel</w:t>
            </w:r>
          </w:p>
        </w:tc>
        <w:tc>
          <w:tcPr>
            <w:tcW w:w="2410" w:type="dxa"/>
          </w:tcPr>
          <w:p w:rsidR="009539E9" w:rsidRPr="006A7572" w:rsidRDefault="009539E9" w:rsidP="001E4AE2">
            <w:pPr>
              <w:rPr>
                <w:sz w:val="24"/>
                <w:szCs w:val="24"/>
              </w:rPr>
            </w:pPr>
            <w:r>
              <w:rPr>
                <w:sz w:val="24"/>
                <w:szCs w:val="24"/>
              </w:rPr>
              <w:t>2011-</w:t>
            </w:r>
            <w:r w:rsidR="001E4AE2">
              <w:rPr>
                <w:sz w:val="24"/>
                <w:szCs w:val="24"/>
              </w:rPr>
              <w:t>2014</w:t>
            </w:r>
          </w:p>
        </w:tc>
      </w:tr>
    </w:tbl>
    <w:p w:rsidR="00671A37" w:rsidRDefault="005F608E" w:rsidP="00671A37">
      <w:pPr>
        <w:numPr>
          <w:ilvl w:val="0"/>
          <w:numId w:val="5"/>
        </w:numPr>
        <w:ind w:hanging="720"/>
        <w:rPr>
          <w:sz w:val="28"/>
          <w:szCs w:val="28"/>
        </w:rPr>
      </w:pPr>
      <w:r w:rsidRPr="00CA3910">
        <w:rPr>
          <w:b/>
          <w:bCs/>
          <w:sz w:val="28"/>
          <w:szCs w:val="28"/>
          <w:u w:val="single"/>
        </w:rPr>
        <w:lastRenderedPageBreak/>
        <w:t>Offices in University Academic Administration</w:t>
      </w:r>
      <w:r w:rsidR="00210093">
        <w:rPr>
          <w:b/>
          <w:bCs/>
          <w:sz w:val="28"/>
          <w:szCs w:val="28"/>
          <w:u w:val="single"/>
        </w:rPr>
        <w:br/>
      </w:r>
    </w:p>
    <w:tbl>
      <w:tblPr>
        <w:tblW w:w="0" w:type="auto"/>
        <w:tblLook w:val="04A0" w:firstRow="1" w:lastRow="0" w:firstColumn="1" w:lastColumn="0" w:noHBand="0" w:noVBand="1"/>
      </w:tblPr>
      <w:tblGrid>
        <w:gridCol w:w="1640"/>
        <w:gridCol w:w="7431"/>
      </w:tblGrid>
      <w:tr w:rsidR="00671A37" w:rsidRPr="00706BE8" w:rsidTr="0041377E">
        <w:tc>
          <w:tcPr>
            <w:tcW w:w="1668" w:type="dxa"/>
          </w:tcPr>
          <w:p w:rsidR="00671A37" w:rsidRPr="00706BE8" w:rsidRDefault="00671A37" w:rsidP="009E065D">
            <w:pPr>
              <w:rPr>
                <w:sz w:val="24"/>
                <w:szCs w:val="24"/>
              </w:rPr>
            </w:pPr>
            <w:r w:rsidRPr="00706BE8">
              <w:rPr>
                <w:sz w:val="24"/>
                <w:szCs w:val="24"/>
              </w:rPr>
              <w:t>2011-</w:t>
            </w:r>
            <w:r w:rsidR="009E065D">
              <w:rPr>
                <w:sz w:val="24"/>
                <w:szCs w:val="24"/>
              </w:rPr>
              <w:t>2016</w:t>
            </w:r>
          </w:p>
        </w:tc>
        <w:tc>
          <w:tcPr>
            <w:tcW w:w="7619" w:type="dxa"/>
          </w:tcPr>
          <w:p w:rsidR="00671A37" w:rsidRPr="00706BE8" w:rsidRDefault="00671A37" w:rsidP="0041377E">
            <w:pPr>
              <w:rPr>
                <w:sz w:val="24"/>
                <w:szCs w:val="24"/>
              </w:rPr>
            </w:pPr>
            <w:r w:rsidRPr="00706BE8">
              <w:rPr>
                <w:rFonts w:hint="cs"/>
                <w:sz w:val="24"/>
                <w:szCs w:val="24"/>
              </w:rPr>
              <w:t>H</w:t>
            </w:r>
            <w:r w:rsidRPr="00706BE8">
              <w:rPr>
                <w:sz w:val="24"/>
                <w:szCs w:val="24"/>
              </w:rPr>
              <w:t>ead of epidemiology track, School of public health, Faculty of Social     Welfare and Health Studies, University of Haifa</w:t>
            </w:r>
          </w:p>
        </w:tc>
      </w:tr>
      <w:tr w:rsidR="00671A37" w:rsidRPr="00706BE8" w:rsidTr="0041377E">
        <w:tc>
          <w:tcPr>
            <w:tcW w:w="1668" w:type="dxa"/>
          </w:tcPr>
          <w:p w:rsidR="00671A37" w:rsidRPr="00706BE8" w:rsidRDefault="00671A37" w:rsidP="009E065D">
            <w:pPr>
              <w:rPr>
                <w:sz w:val="24"/>
                <w:szCs w:val="24"/>
              </w:rPr>
            </w:pPr>
            <w:r w:rsidRPr="00706BE8">
              <w:rPr>
                <w:sz w:val="24"/>
                <w:szCs w:val="24"/>
              </w:rPr>
              <w:t>2011-</w:t>
            </w:r>
            <w:r w:rsidR="009E065D">
              <w:rPr>
                <w:sz w:val="24"/>
                <w:szCs w:val="24"/>
              </w:rPr>
              <w:t>2016</w:t>
            </w:r>
          </w:p>
        </w:tc>
        <w:tc>
          <w:tcPr>
            <w:tcW w:w="7619" w:type="dxa"/>
          </w:tcPr>
          <w:p w:rsidR="00671A37" w:rsidRPr="00706BE8" w:rsidRDefault="00671A37" w:rsidP="0041377E">
            <w:pPr>
              <w:rPr>
                <w:sz w:val="24"/>
                <w:szCs w:val="24"/>
              </w:rPr>
            </w:pPr>
            <w:r w:rsidRPr="00706BE8">
              <w:rPr>
                <w:sz w:val="24"/>
                <w:szCs w:val="24"/>
              </w:rPr>
              <w:t>Member of teaching committee of the School of public health, University of Haifa</w:t>
            </w:r>
          </w:p>
        </w:tc>
      </w:tr>
    </w:tbl>
    <w:p w:rsidR="005F608E" w:rsidRPr="00210093" w:rsidRDefault="00810EFA" w:rsidP="00671A37">
      <w:pPr>
        <w:rPr>
          <w:b/>
          <w:bCs/>
          <w:sz w:val="28"/>
          <w:szCs w:val="28"/>
          <w:u w:val="single"/>
        </w:rPr>
      </w:pPr>
      <w:r>
        <w:rPr>
          <w:sz w:val="28"/>
          <w:szCs w:val="28"/>
        </w:rPr>
        <w:br/>
      </w:r>
    </w:p>
    <w:p w:rsidR="00C549DE" w:rsidRPr="00C549DE" w:rsidRDefault="00C549DE" w:rsidP="00360F9D">
      <w:pPr>
        <w:numPr>
          <w:ilvl w:val="0"/>
          <w:numId w:val="5"/>
        </w:numPr>
        <w:ind w:hanging="720"/>
        <w:rPr>
          <w:b/>
          <w:bCs/>
          <w:sz w:val="28"/>
          <w:szCs w:val="28"/>
          <w:u w:val="single"/>
        </w:rPr>
      </w:pPr>
      <w:r w:rsidRPr="00CA3910">
        <w:rPr>
          <w:b/>
          <w:bCs/>
          <w:sz w:val="28"/>
          <w:szCs w:val="28"/>
          <w:u w:val="single"/>
        </w:rPr>
        <w:t>Scholarly Positions and Activities outside the University</w:t>
      </w:r>
    </w:p>
    <w:p w:rsidR="00C549DE" w:rsidRPr="008B44A1" w:rsidRDefault="00C549DE" w:rsidP="00C549DE">
      <w:pPr>
        <w:ind w:left="360"/>
        <w:rPr>
          <w:rFonts w:ascii="Arial" w:hAnsi="Arial" w:cs="David"/>
          <w:b/>
          <w:bCs/>
          <w:u w:val="single"/>
          <w:rtl/>
        </w:rPr>
      </w:pPr>
    </w:p>
    <w:p w:rsidR="00A13C7A" w:rsidRDefault="00C549DE" w:rsidP="00223C6D">
      <w:pPr>
        <w:spacing w:line="276" w:lineRule="auto"/>
        <w:rPr>
          <w:b/>
          <w:bCs/>
          <w:i/>
          <w:iCs/>
          <w:sz w:val="24"/>
          <w:szCs w:val="24"/>
        </w:rPr>
      </w:pPr>
      <w:r w:rsidRPr="00C549DE">
        <w:rPr>
          <w:b/>
          <w:bCs/>
          <w:i/>
          <w:iCs/>
          <w:sz w:val="24"/>
          <w:szCs w:val="24"/>
        </w:rPr>
        <w:t>Professional positions and activities</w:t>
      </w:r>
    </w:p>
    <w:tbl>
      <w:tblPr>
        <w:tblW w:w="9305" w:type="dxa"/>
        <w:tblInd w:w="-34" w:type="dxa"/>
        <w:tblLayout w:type="fixed"/>
        <w:tblCellMar>
          <w:left w:w="57" w:type="dxa"/>
        </w:tblCellMar>
        <w:tblLook w:val="0000" w:firstRow="0" w:lastRow="0" w:firstColumn="0" w:lastColumn="0" w:noHBand="0" w:noVBand="0"/>
      </w:tblPr>
      <w:tblGrid>
        <w:gridCol w:w="1792"/>
        <w:gridCol w:w="193"/>
        <w:gridCol w:w="516"/>
        <w:gridCol w:w="567"/>
        <w:gridCol w:w="6237"/>
      </w:tblGrid>
      <w:tr w:rsidR="00980347" w:rsidRPr="006A7572" w:rsidTr="00450276">
        <w:tc>
          <w:tcPr>
            <w:tcW w:w="1985" w:type="dxa"/>
            <w:gridSpan w:val="2"/>
            <w:tcBorders>
              <w:top w:val="single" w:sz="4" w:space="0" w:color="auto"/>
              <w:left w:val="single" w:sz="4" w:space="0" w:color="auto"/>
            </w:tcBorders>
            <w:shd w:val="clear" w:color="auto" w:fill="EEECE1" w:themeFill="background2"/>
          </w:tcPr>
          <w:p w:rsidR="00980347" w:rsidRDefault="00980347" w:rsidP="00360F9D">
            <w:pPr>
              <w:spacing w:line="276" w:lineRule="auto"/>
              <w:rPr>
                <w:b/>
                <w:bCs/>
                <w:i/>
                <w:iCs/>
                <w:sz w:val="24"/>
                <w:szCs w:val="24"/>
              </w:rPr>
            </w:pPr>
          </w:p>
          <w:p w:rsidR="00980347" w:rsidRDefault="00980347" w:rsidP="00360F9D">
            <w:pPr>
              <w:spacing w:line="276" w:lineRule="auto"/>
              <w:rPr>
                <w:sz w:val="24"/>
                <w:szCs w:val="24"/>
              </w:rPr>
            </w:pPr>
            <w:r w:rsidRPr="0039153C">
              <w:rPr>
                <w:b/>
                <w:bCs/>
                <w:i/>
                <w:iCs/>
                <w:sz w:val="24"/>
                <w:szCs w:val="24"/>
              </w:rPr>
              <w:t xml:space="preserve">Current </w:t>
            </w:r>
            <w:r>
              <w:rPr>
                <w:b/>
                <w:bCs/>
                <w:i/>
                <w:iCs/>
                <w:sz w:val="24"/>
                <w:szCs w:val="24"/>
              </w:rPr>
              <w:t>p</w:t>
            </w:r>
            <w:r w:rsidRPr="0039153C">
              <w:rPr>
                <w:b/>
                <w:bCs/>
                <w:i/>
                <w:iCs/>
                <w:sz w:val="24"/>
                <w:szCs w:val="24"/>
              </w:rPr>
              <w:t>osition</w:t>
            </w:r>
            <w:r w:rsidR="00053EA0">
              <w:rPr>
                <w:b/>
                <w:bCs/>
                <w:i/>
                <w:iCs/>
                <w:sz w:val="24"/>
                <w:szCs w:val="24"/>
              </w:rPr>
              <w:t>s</w:t>
            </w:r>
          </w:p>
          <w:p w:rsidR="00DC1396" w:rsidRPr="006A7572" w:rsidRDefault="00DC1396" w:rsidP="00360F9D">
            <w:pPr>
              <w:spacing w:line="276" w:lineRule="auto"/>
              <w:rPr>
                <w:sz w:val="24"/>
                <w:szCs w:val="24"/>
              </w:rPr>
            </w:pPr>
          </w:p>
        </w:tc>
        <w:tc>
          <w:tcPr>
            <w:tcW w:w="7320" w:type="dxa"/>
            <w:gridSpan w:val="3"/>
            <w:tcBorders>
              <w:top w:val="single" w:sz="4" w:space="0" w:color="auto"/>
              <w:right w:val="single" w:sz="4" w:space="0" w:color="auto"/>
            </w:tcBorders>
            <w:shd w:val="clear" w:color="auto" w:fill="EEECE1" w:themeFill="background2"/>
          </w:tcPr>
          <w:p w:rsidR="00980347" w:rsidRPr="0039153C" w:rsidRDefault="00980347" w:rsidP="00360F9D">
            <w:pPr>
              <w:spacing w:line="276" w:lineRule="auto"/>
              <w:rPr>
                <w:b/>
                <w:bCs/>
                <w:i/>
                <w:iCs/>
                <w:sz w:val="24"/>
                <w:szCs w:val="24"/>
              </w:rPr>
            </w:pPr>
          </w:p>
        </w:tc>
      </w:tr>
      <w:tr w:rsidR="00967795" w:rsidRPr="006A7572" w:rsidTr="00967795">
        <w:tc>
          <w:tcPr>
            <w:tcW w:w="1792" w:type="dxa"/>
            <w:tcBorders>
              <w:left w:val="single" w:sz="4" w:space="0" w:color="auto"/>
            </w:tcBorders>
          </w:tcPr>
          <w:p w:rsidR="00967795" w:rsidRDefault="00967795" w:rsidP="00967795">
            <w:pPr>
              <w:spacing w:line="276" w:lineRule="auto"/>
              <w:rPr>
                <w:sz w:val="24"/>
                <w:szCs w:val="24"/>
              </w:rPr>
            </w:pPr>
          </w:p>
        </w:tc>
        <w:tc>
          <w:tcPr>
            <w:tcW w:w="7513" w:type="dxa"/>
            <w:gridSpan w:val="4"/>
            <w:tcBorders>
              <w:right w:val="single" w:sz="4" w:space="0" w:color="auto"/>
            </w:tcBorders>
          </w:tcPr>
          <w:p w:rsidR="00967795" w:rsidRDefault="00967795" w:rsidP="00967795">
            <w:pPr>
              <w:spacing w:line="276" w:lineRule="auto"/>
              <w:rPr>
                <w:sz w:val="24"/>
                <w:szCs w:val="24"/>
              </w:rPr>
            </w:pPr>
          </w:p>
        </w:tc>
      </w:tr>
      <w:tr w:rsidR="00967795" w:rsidRPr="006A7572" w:rsidTr="00967795">
        <w:tc>
          <w:tcPr>
            <w:tcW w:w="1792" w:type="dxa"/>
            <w:tcBorders>
              <w:left w:val="single" w:sz="4" w:space="0" w:color="auto"/>
            </w:tcBorders>
          </w:tcPr>
          <w:p w:rsidR="00967795" w:rsidRPr="006A7572" w:rsidRDefault="00967795" w:rsidP="00967795">
            <w:pPr>
              <w:spacing w:line="276" w:lineRule="auto"/>
              <w:rPr>
                <w:sz w:val="24"/>
                <w:szCs w:val="24"/>
              </w:rPr>
            </w:pPr>
            <w:r>
              <w:rPr>
                <w:sz w:val="24"/>
                <w:szCs w:val="24"/>
              </w:rPr>
              <w:t>*2014-</w:t>
            </w:r>
            <w:r w:rsidRPr="00210093">
              <w:rPr>
                <w:sz w:val="24"/>
                <w:szCs w:val="24"/>
              </w:rPr>
              <w:t xml:space="preserve"> </w:t>
            </w:r>
            <w:r>
              <w:rPr>
                <w:sz w:val="24"/>
                <w:szCs w:val="24"/>
              </w:rPr>
              <w:t>present</w:t>
            </w:r>
          </w:p>
        </w:tc>
        <w:tc>
          <w:tcPr>
            <w:tcW w:w="7513" w:type="dxa"/>
            <w:gridSpan w:val="4"/>
            <w:tcBorders>
              <w:right w:val="single" w:sz="4" w:space="0" w:color="auto"/>
            </w:tcBorders>
          </w:tcPr>
          <w:p w:rsidR="00967795" w:rsidRPr="006A7572" w:rsidRDefault="00DE335B" w:rsidP="00967795">
            <w:pPr>
              <w:spacing w:line="276" w:lineRule="auto"/>
              <w:rPr>
                <w:sz w:val="24"/>
                <w:szCs w:val="24"/>
              </w:rPr>
            </w:pPr>
            <w:r>
              <w:rPr>
                <w:sz w:val="24"/>
                <w:szCs w:val="24"/>
              </w:rPr>
              <w:t xml:space="preserve">Director of Epidemiology unit and Chife data scientist, </w:t>
            </w:r>
            <w:r w:rsidR="00967795">
              <w:rPr>
                <w:sz w:val="24"/>
                <w:szCs w:val="24"/>
              </w:rPr>
              <w:t>Rambam health care campus</w:t>
            </w:r>
            <w:r w:rsidR="00967795">
              <w:rPr>
                <w:sz w:val="24"/>
                <w:szCs w:val="24"/>
              </w:rPr>
              <w:br/>
              <w:t xml:space="preserve"> </w:t>
            </w:r>
          </w:p>
        </w:tc>
      </w:tr>
      <w:tr w:rsidR="00967795" w:rsidRPr="006A7572" w:rsidTr="00967795">
        <w:tc>
          <w:tcPr>
            <w:tcW w:w="1792" w:type="dxa"/>
            <w:tcBorders>
              <w:left w:val="single" w:sz="4" w:space="0" w:color="auto"/>
            </w:tcBorders>
          </w:tcPr>
          <w:p w:rsidR="00967795" w:rsidRDefault="00967795" w:rsidP="00967795">
            <w:pPr>
              <w:spacing w:line="276" w:lineRule="auto"/>
              <w:rPr>
                <w:sz w:val="24"/>
                <w:szCs w:val="24"/>
              </w:rPr>
            </w:pPr>
            <w:r>
              <w:rPr>
                <w:sz w:val="24"/>
                <w:szCs w:val="24"/>
              </w:rPr>
              <w:t>*2012-</w:t>
            </w:r>
            <w:r w:rsidRPr="00210093">
              <w:rPr>
                <w:sz w:val="24"/>
                <w:szCs w:val="24"/>
              </w:rPr>
              <w:t xml:space="preserve"> </w:t>
            </w:r>
            <w:r>
              <w:rPr>
                <w:sz w:val="24"/>
                <w:szCs w:val="24"/>
              </w:rPr>
              <w:t>present</w:t>
            </w:r>
          </w:p>
        </w:tc>
        <w:tc>
          <w:tcPr>
            <w:tcW w:w="7513" w:type="dxa"/>
            <w:gridSpan w:val="4"/>
            <w:tcBorders>
              <w:right w:val="single" w:sz="4" w:space="0" w:color="auto"/>
            </w:tcBorders>
          </w:tcPr>
          <w:p w:rsidR="00967795" w:rsidRDefault="00E46DD6" w:rsidP="00E46DD6">
            <w:pPr>
              <w:spacing w:line="276" w:lineRule="auto"/>
              <w:rPr>
                <w:sz w:val="24"/>
                <w:szCs w:val="24"/>
              </w:rPr>
            </w:pPr>
            <w:r>
              <w:rPr>
                <w:sz w:val="24"/>
                <w:szCs w:val="24"/>
              </w:rPr>
              <w:t>Founding d</w:t>
            </w:r>
            <w:r w:rsidR="00967795">
              <w:rPr>
                <w:sz w:val="24"/>
                <w:szCs w:val="24"/>
              </w:rPr>
              <w:t>irector of Hospital Integrated Bioresource for Research (Biobank), Rambam health care campus</w:t>
            </w:r>
          </w:p>
          <w:p w:rsidR="00967795" w:rsidRDefault="00967795" w:rsidP="00967795">
            <w:pPr>
              <w:spacing w:line="276" w:lineRule="auto"/>
              <w:rPr>
                <w:sz w:val="24"/>
                <w:szCs w:val="24"/>
              </w:rPr>
            </w:pPr>
          </w:p>
        </w:tc>
      </w:tr>
      <w:tr w:rsidR="005C366F" w:rsidRPr="006A7572" w:rsidTr="00450276">
        <w:tc>
          <w:tcPr>
            <w:tcW w:w="1792" w:type="dxa"/>
            <w:tcBorders>
              <w:left w:val="single" w:sz="4" w:space="0" w:color="auto"/>
            </w:tcBorders>
          </w:tcPr>
          <w:p w:rsidR="005C366F" w:rsidRDefault="007A1CC6" w:rsidP="005C366F">
            <w:pPr>
              <w:jc w:val="both"/>
              <w:rPr>
                <w:sz w:val="24"/>
                <w:szCs w:val="24"/>
              </w:rPr>
            </w:pPr>
            <w:r>
              <w:rPr>
                <w:sz w:val="24"/>
                <w:szCs w:val="24"/>
              </w:rPr>
              <w:t>*</w:t>
            </w:r>
            <w:r w:rsidR="005C366F">
              <w:rPr>
                <w:sz w:val="24"/>
                <w:szCs w:val="24"/>
              </w:rPr>
              <w:t>2009-present</w:t>
            </w:r>
          </w:p>
        </w:tc>
        <w:tc>
          <w:tcPr>
            <w:tcW w:w="7513" w:type="dxa"/>
            <w:gridSpan w:val="4"/>
            <w:tcBorders>
              <w:right w:val="single" w:sz="4" w:space="0" w:color="auto"/>
            </w:tcBorders>
          </w:tcPr>
          <w:p w:rsidR="005C366F" w:rsidRDefault="005C366F" w:rsidP="00413182">
            <w:pPr>
              <w:jc w:val="both"/>
              <w:rPr>
                <w:sz w:val="24"/>
                <w:szCs w:val="24"/>
              </w:rPr>
            </w:pPr>
            <w:r>
              <w:rPr>
                <w:sz w:val="24"/>
                <w:szCs w:val="24"/>
              </w:rPr>
              <w:t xml:space="preserve">Consultant to medical professional societies of physicians, for planning, designing and implementing of clinical and epidemiological national registries (Israel Medical Association and </w:t>
            </w:r>
            <w:r w:rsidR="00413182">
              <w:rPr>
                <w:sz w:val="24"/>
                <w:szCs w:val="24"/>
              </w:rPr>
              <w:t>unpaid helper</w:t>
            </w:r>
            <w:r w:rsidR="00413182">
              <w:rPr>
                <w:rFonts w:hint="cs"/>
                <w:sz w:val="24"/>
                <w:szCs w:val="24"/>
                <w:rtl/>
              </w:rPr>
              <w:t xml:space="preserve"> </w:t>
            </w:r>
            <w:r w:rsidR="00413182">
              <w:rPr>
                <w:sz w:val="24"/>
                <w:szCs w:val="24"/>
              </w:rPr>
              <w:t xml:space="preserve"> since 2011) </w:t>
            </w:r>
          </w:p>
          <w:p w:rsidR="00F9180D" w:rsidRDefault="00F9180D" w:rsidP="00413182">
            <w:pPr>
              <w:jc w:val="both"/>
              <w:rPr>
                <w:sz w:val="24"/>
                <w:szCs w:val="24"/>
                <w:rtl/>
              </w:rPr>
            </w:pPr>
          </w:p>
        </w:tc>
      </w:tr>
      <w:tr w:rsidR="00853B13" w:rsidRPr="006A7572" w:rsidTr="00450276">
        <w:tc>
          <w:tcPr>
            <w:tcW w:w="1792" w:type="dxa"/>
            <w:tcBorders>
              <w:left w:val="single" w:sz="4" w:space="0" w:color="auto"/>
            </w:tcBorders>
          </w:tcPr>
          <w:p w:rsidR="00853B13" w:rsidRDefault="00853B13" w:rsidP="005C366F">
            <w:pPr>
              <w:jc w:val="both"/>
              <w:rPr>
                <w:sz w:val="24"/>
                <w:szCs w:val="24"/>
              </w:rPr>
            </w:pPr>
            <w:r>
              <w:rPr>
                <w:sz w:val="24"/>
                <w:szCs w:val="24"/>
              </w:rPr>
              <w:t>*2016-present</w:t>
            </w:r>
          </w:p>
        </w:tc>
        <w:tc>
          <w:tcPr>
            <w:tcW w:w="7513" w:type="dxa"/>
            <w:gridSpan w:val="4"/>
            <w:tcBorders>
              <w:right w:val="single" w:sz="4" w:space="0" w:color="auto"/>
            </w:tcBorders>
          </w:tcPr>
          <w:p w:rsidR="00853B13" w:rsidRDefault="00853B13" w:rsidP="00413182">
            <w:pPr>
              <w:jc w:val="both"/>
              <w:rPr>
                <w:sz w:val="24"/>
                <w:szCs w:val="24"/>
              </w:rPr>
            </w:pPr>
            <w:r>
              <w:rPr>
                <w:sz w:val="24"/>
                <w:szCs w:val="24"/>
              </w:rPr>
              <w:t>Member of Rambam Health Care Campus bourd of directors</w:t>
            </w:r>
          </w:p>
        </w:tc>
      </w:tr>
      <w:tr w:rsidR="005C366F" w:rsidTr="00450276">
        <w:trPr>
          <w:trHeight w:val="619"/>
        </w:trPr>
        <w:tc>
          <w:tcPr>
            <w:tcW w:w="2501" w:type="dxa"/>
            <w:gridSpan w:val="3"/>
            <w:tcBorders>
              <w:top w:val="single" w:sz="4" w:space="0" w:color="auto"/>
              <w:left w:val="single" w:sz="4" w:space="0" w:color="auto"/>
            </w:tcBorders>
            <w:shd w:val="clear" w:color="auto" w:fill="EEECE1" w:themeFill="background2"/>
          </w:tcPr>
          <w:p w:rsidR="005C366F" w:rsidRPr="00DC1396" w:rsidRDefault="005C366F" w:rsidP="00DC1396">
            <w:pPr>
              <w:spacing w:line="276" w:lineRule="auto"/>
              <w:rPr>
                <w:b/>
                <w:bCs/>
                <w:i/>
                <w:iCs/>
                <w:sz w:val="24"/>
                <w:szCs w:val="24"/>
              </w:rPr>
            </w:pPr>
            <w:r>
              <w:rPr>
                <w:b/>
                <w:bCs/>
                <w:i/>
                <w:iCs/>
                <w:sz w:val="24"/>
                <w:szCs w:val="24"/>
              </w:rPr>
              <w:t xml:space="preserve">Past </w:t>
            </w:r>
            <w:r w:rsidRPr="00DC1396">
              <w:rPr>
                <w:b/>
                <w:bCs/>
                <w:i/>
                <w:iCs/>
                <w:sz w:val="24"/>
                <w:szCs w:val="24"/>
              </w:rPr>
              <w:t>Professional positions</w:t>
            </w:r>
          </w:p>
          <w:p w:rsidR="005C366F" w:rsidRDefault="005C366F" w:rsidP="00DC1396">
            <w:pPr>
              <w:jc w:val="both"/>
              <w:rPr>
                <w:sz w:val="24"/>
                <w:szCs w:val="24"/>
              </w:rPr>
            </w:pPr>
          </w:p>
        </w:tc>
        <w:tc>
          <w:tcPr>
            <w:tcW w:w="6804" w:type="dxa"/>
            <w:gridSpan w:val="2"/>
            <w:tcBorders>
              <w:top w:val="single" w:sz="4" w:space="0" w:color="auto"/>
              <w:right w:val="single" w:sz="4" w:space="0" w:color="auto"/>
            </w:tcBorders>
            <w:shd w:val="clear" w:color="auto" w:fill="EEECE1" w:themeFill="background2"/>
          </w:tcPr>
          <w:p w:rsidR="005C366F" w:rsidRPr="00DC1396" w:rsidRDefault="005C366F" w:rsidP="00DC1396">
            <w:pPr>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6A7572">
              <w:rPr>
                <w:sz w:val="24"/>
                <w:szCs w:val="24"/>
              </w:rPr>
              <w:t>1999-</w:t>
            </w:r>
            <w:r>
              <w:rPr>
                <w:sz w:val="24"/>
                <w:szCs w:val="24"/>
              </w:rPr>
              <w:t>2007</w:t>
            </w:r>
          </w:p>
        </w:tc>
        <w:tc>
          <w:tcPr>
            <w:tcW w:w="7513" w:type="dxa"/>
            <w:gridSpan w:val="4"/>
            <w:tcBorders>
              <w:right w:val="single" w:sz="4" w:space="0" w:color="auto"/>
            </w:tcBorders>
          </w:tcPr>
          <w:p w:rsidR="005C366F" w:rsidRPr="00DC1396" w:rsidRDefault="005C366F" w:rsidP="00DC1396">
            <w:pPr>
              <w:rPr>
                <w:sz w:val="24"/>
                <w:szCs w:val="24"/>
              </w:rPr>
            </w:pPr>
            <w:r w:rsidRPr="00DC1396">
              <w:rPr>
                <w:sz w:val="24"/>
                <w:szCs w:val="24"/>
              </w:rPr>
              <w:t>Deputy director, Clalit Health Services (CHS) National Israeli Cancer Control Center</w:t>
            </w:r>
          </w:p>
          <w:p w:rsidR="005C366F" w:rsidRPr="00DC1396" w:rsidRDefault="005C366F" w:rsidP="00DC1396">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p>
        </w:tc>
        <w:tc>
          <w:tcPr>
            <w:tcW w:w="7513" w:type="dxa"/>
            <w:gridSpan w:val="4"/>
            <w:tcBorders>
              <w:right w:val="single" w:sz="4" w:space="0" w:color="auto"/>
            </w:tcBorders>
          </w:tcPr>
          <w:p w:rsidR="005C366F" w:rsidRPr="00DC1396" w:rsidRDefault="005C366F" w:rsidP="00DC1396">
            <w:pPr>
              <w:rPr>
                <w:sz w:val="24"/>
                <w:szCs w:val="24"/>
              </w:rPr>
            </w:pPr>
            <w:r w:rsidRPr="00DC1396">
              <w:rPr>
                <w:sz w:val="24"/>
                <w:szCs w:val="24"/>
              </w:rPr>
              <w:t xml:space="preserve">Deputy Director, Department of Community Medicine and Epidemiology, Carmel Medical Center and the Bruce Rappaport Faculty of Medicine, Technion, Haifa. </w:t>
            </w:r>
          </w:p>
          <w:p w:rsidR="005C366F" w:rsidRPr="00DC1396" w:rsidRDefault="005C366F" w:rsidP="00DC1396">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6A7572">
              <w:rPr>
                <w:sz w:val="24"/>
                <w:szCs w:val="24"/>
              </w:rPr>
              <w:t>2000-2006</w:t>
            </w:r>
          </w:p>
        </w:tc>
        <w:tc>
          <w:tcPr>
            <w:tcW w:w="7513" w:type="dxa"/>
            <w:gridSpan w:val="4"/>
            <w:tcBorders>
              <w:right w:val="single" w:sz="4" w:space="0" w:color="auto"/>
            </w:tcBorders>
          </w:tcPr>
          <w:p w:rsidR="005C366F" w:rsidRDefault="005C366F" w:rsidP="005A6A2C">
            <w:pPr>
              <w:spacing w:line="276" w:lineRule="auto"/>
              <w:jc w:val="both"/>
              <w:rPr>
                <w:sz w:val="24"/>
                <w:szCs w:val="24"/>
              </w:rPr>
            </w:pPr>
            <w:r>
              <w:rPr>
                <w:sz w:val="24"/>
                <w:szCs w:val="24"/>
              </w:rPr>
              <w:t xml:space="preserve">Leading the </w:t>
            </w:r>
            <w:r w:rsidRPr="006A7572">
              <w:rPr>
                <w:sz w:val="24"/>
                <w:szCs w:val="24"/>
              </w:rPr>
              <w:t xml:space="preserve">service and </w:t>
            </w:r>
            <w:r>
              <w:rPr>
                <w:sz w:val="24"/>
                <w:szCs w:val="24"/>
              </w:rPr>
              <w:t>quality control activities</w:t>
            </w:r>
            <w:r w:rsidRPr="006A7572">
              <w:rPr>
                <w:sz w:val="24"/>
                <w:szCs w:val="24"/>
              </w:rPr>
              <w:t xml:space="preserve"> of the </w:t>
            </w:r>
            <w:r w:rsidRPr="00DC1396">
              <w:rPr>
                <w:sz w:val="24"/>
                <w:szCs w:val="24"/>
              </w:rPr>
              <w:t xml:space="preserve">Clalit Health Services (CHS) </w:t>
            </w:r>
            <w:r w:rsidRPr="006A7572">
              <w:rPr>
                <w:sz w:val="24"/>
                <w:szCs w:val="24"/>
              </w:rPr>
              <w:t xml:space="preserve"> national program for early detection of colorectal cancer</w:t>
            </w:r>
            <w:r>
              <w:rPr>
                <w:sz w:val="24"/>
                <w:szCs w:val="24"/>
              </w:rPr>
              <w:t>.</w:t>
            </w:r>
          </w:p>
          <w:p w:rsidR="005C366F"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6A7572">
              <w:rPr>
                <w:sz w:val="24"/>
                <w:szCs w:val="24"/>
              </w:rPr>
              <w:t>2001-2002</w:t>
            </w:r>
          </w:p>
        </w:tc>
        <w:tc>
          <w:tcPr>
            <w:tcW w:w="7513" w:type="dxa"/>
            <w:gridSpan w:val="4"/>
            <w:tcBorders>
              <w:right w:val="single" w:sz="4" w:space="0" w:color="auto"/>
            </w:tcBorders>
          </w:tcPr>
          <w:p w:rsidR="005C366F" w:rsidRDefault="005C366F" w:rsidP="005A6A2C">
            <w:pPr>
              <w:spacing w:line="276" w:lineRule="auto"/>
              <w:jc w:val="both"/>
              <w:rPr>
                <w:sz w:val="24"/>
                <w:szCs w:val="24"/>
              </w:rPr>
            </w:pPr>
            <w:r w:rsidRPr="006A7572">
              <w:rPr>
                <w:sz w:val="24"/>
                <w:szCs w:val="24"/>
              </w:rPr>
              <w:t xml:space="preserve">Head of the research team and of the medical check up teams for the </w:t>
            </w:r>
            <w:r>
              <w:rPr>
                <w:sz w:val="24"/>
                <w:szCs w:val="24"/>
              </w:rPr>
              <w:t>"N</w:t>
            </w:r>
            <w:r w:rsidRPr="006A7572">
              <w:rPr>
                <w:sz w:val="24"/>
                <w:szCs w:val="24"/>
              </w:rPr>
              <w:t xml:space="preserve">ational </w:t>
            </w:r>
            <w:r>
              <w:rPr>
                <w:sz w:val="24"/>
                <w:szCs w:val="24"/>
              </w:rPr>
              <w:t>I</w:t>
            </w:r>
            <w:r w:rsidRPr="006A7572">
              <w:rPr>
                <w:sz w:val="24"/>
                <w:szCs w:val="24"/>
              </w:rPr>
              <w:t xml:space="preserve">nvestigation </w:t>
            </w:r>
            <w:r>
              <w:rPr>
                <w:sz w:val="24"/>
                <w:szCs w:val="24"/>
              </w:rPr>
              <w:t>C</w:t>
            </w:r>
            <w:r w:rsidRPr="006A7572">
              <w:rPr>
                <w:sz w:val="24"/>
                <w:szCs w:val="24"/>
              </w:rPr>
              <w:t xml:space="preserve">ommittee </w:t>
            </w:r>
            <w:r>
              <w:rPr>
                <w:sz w:val="24"/>
                <w:szCs w:val="24"/>
              </w:rPr>
              <w:t>of</w:t>
            </w:r>
            <w:r w:rsidRPr="006A7572">
              <w:rPr>
                <w:sz w:val="24"/>
                <w:szCs w:val="24"/>
              </w:rPr>
              <w:t xml:space="preserve"> the </w:t>
            </w:r>
            <w:r>
              <w:rPr>
                <w:sz w:val="24"/>
                <w:szCs w:val="24"/>
              </w:rPr>
              <w:t>E</w:t>
            </w:r>
            <w:r w:rsidRPr="006A7572">
              <w:rPr>
                <w:sz w:val="24"/>
                <w:szCs w:val="24"/>
              </w:rPr>
              <w:t xml:space="preserve">ffects of </w:t>
            </w:r>
            <w:r>
              <w:rPr>
                <w:sz w:val="24"/>
                <w:szCs w:val="24"/>
              </w:rPr>
              <w:t>M</w:t>
            </w:r>
            <w:r w:rsidRPr="006A7572">
              <w:rPr>
                <w:sz w:val="24"/>
                <w:szCs w:val="24"/>
              </w:rPr>
              <w:t xml:space="preserve">ilitary </w:t>
            </w:r>
            <w:r>
              <w:rPr>
                <w:sz w:val="24"/>
                <w:szCs w:val="24"/>
              </w:rPr>
              <w:t>A</w:t>
            </w:r>
            <w:r w:rsidRPr="006A7572">
              <w:rPr>
                <w:sz w:val="24"/>
                <w:szCs w:val="24"/>
              </w:rPr>
              <w:t xml:space="preserve">ctivities in the </w:t>
            </w:r>
            <w:r w:rsidRPr="00980347">
              <w:rPr>
                <w:sz w:val="24"/>
                <w:szCs w:val="24"/>
              </w:rPr>
              <w:t xml:space="preserve">Kishon </w:t>
            </w:r>
            <w:r>
              <w:rPr>
                <w:sz w:val="24"/>
                <w:szCs w:val="24"/>
              </w:rPr>
              <w:t>R</w:t>
            </w:r>
            <w:r w:rsidRPr="00980347">
              <w:rPr>
                <w:sz w:val="24"/>
                <w:szCs w:val="24"/>
              </w:rPr>
              <w:t>iver</w:t>
            </w:r>
            <w:r w:rsidRPr="006A7572">
              <w:rPr>
                <w:sz w:val="24"/>
                <w:szCs w:val="24"/>
              </w:rPr>
              <w:t xml:space="preserve"> and the </w:t>
            </w:r>
            <w:r>
              <w:rPr>
                <w:sz w:val="24"/>
                <w:szCs w:val="24"/>
              </w:rPr>
              <w:t>R</w:t>
            </w:r>
            <w:r w:rsidRPr="006A7572">
              <w:rPr>
                <w:sz w:val="24"/>
                <w:szCs w:val="24"/>
              </w:rPr>
              <w:t xml:space="preserve">egion’s </w:t>
            </w:r>
            <w:r>
              <w:rPr>
                <w:sz w:val="24"/>
                <w:szCs w:val="24"/>
              </w:rPr>
              <w:t>W</w:t>
            </w:r>
            <w:r w:rsidRPr="006A7572">
              <w:rPr>
                <w:sz w:val="24"/>
                <w:szCs w:val="24"/>
              </w:rPr>
              <w:t xml:space="preserve">ater on the </w:t>
            </w:r>
            <w:r>
              <w:rPr>
                <w:sz w:val="24"/>
                <w:szCs w:val="24"/>
              </w:rPr>
              <w:t>H</w:t>
            </w:r>
            <w:r w:rsidRPr="006A7572">
              <w:rPr>
                <w:sz w:val="24"/>
                <w:szCs w:val="24"/>
              </w:rPr>
              <w:t xml:space="preserve">ealth of IDF </w:t>
            </w:r>
            <w:r>
              <w:rPr>
                <w:sz w:val="24"/>
                <w:szCs w:val="24"/>
              </w:rPr>
              <w:t>S</w:t>
            </w:r>
            <w:r w:rsidRPr="006A7572">
              <w:rPr>
                <w:sz w:val="24"/>
                <w:szCs w:val="24"/>
              </w:rPr>
              <w:t xml:space="preserve">oldiers </w:t>
            </w:r>
            <w:r>
              <w:rPr>
                <w:sz w:val="24"/>
                <w:szCs w:val="24"/>
              </w:rPr>
              <w:t>A</w:t>
            </w:r>
            <w:r w:rsidRPr="006A7572">
              <w:rPr>
                <w:sz w:val="24"/>
                <w:szCs w:val="24"/>
              </w:rPr>
              <w:t xml:space="preserve">ctivated </w:t>
            </w:r>
            <w:r>
              <w:rPr>
                <w:sz w:val="24"/>
                <w:szCs w:val="24"/>
              </w:rPr>
              <w:t>T</w:t>
            </w:r>
            <w:r w:rsidRPr="006A7572">
              <w:rPr>
                <w:sz w:val="24"/>
                <w:szCs w:val="24"/>
              </w:rPr>
              <w:t>here</w:t>
            </w:r>
            <w:r>
              <w:rPr>
                <w:sz w:val="24"/>
                <w:szCs w:val="24"/>
              </w:rPr>
              <w:t>"  (Shamgar committee)</w:t>
            </w:r>
            <w:r w:rsidRPr="006A7572">
              <w:rPr>
                <w:sz w:val="24"/>
                <w:szCs w:val="24"/>
              </w:rPr>
              <w:t>.</w:t>
            </w:r>
          </w:p>
          <w:p w:rsidR="00D962AE" w:rsidRDefault="00D962AE" w:rsidP="005A6A2C">
            <w:pPr>
              <w:spacing w:line="276" w:lineRule="auto"/>
              <w:jc w:val="both"/>
              <w:rPr>
                <w:sz w:val="24"/>
                <w:szCs w:val="24"/>
              </w:rPr>
            </w:pPr>
          </w:p>
          <w:p w:rsidR="005C366F" w:rsidRDefault="005C366F" w:rsidP="005A6A2C">
            <w:pPr>
              <w:spacing w:line="276" w:lineRule="auto"/>
              <w:jc w:val="both"/>
              <w:rPr>
                <w:sz w:val="24"/>
                <w:szCs w:val="24"/>
              </w:rPr>
            </w:pPr>
          </w:p>
        </w:tc>
      </w:tr>
      <w:tr w:rsidR="00F9180D" w:rsidTr="004B1530">
        <w:trPr>
          <w:trHeight w:val="619"/>
        </w:trPr>
        <w:tc>
          <w:tcPr>
            <w:tcW w:w="2501" w:type="dxa"/>
            <w:gridSpan w:val="3"/>
            <w:tcBorders>
              <w:top w:val="single" w:sz="4" w:space="0" w:color="auto"/>
              <w:left w:val="single" w:sz="4" w:space="0" w:color="auto"/>
            </w:tcBorders>
            <w:shd w:val="clear" w:color="auto" w:fill="EEECE1" w:themeFill="background2"/>
          </w:tcPr>
          <w:p w:rsidR="00F9180D" w:rsidRPr="00DC1396" w:rsidRDefault="00F9180D" w:rsidP="004B1530">
            <w:pPr>
              <w:spacing w:line="276" w:lineRule="auto"/>
              <w:rPr>
                <w:b/>
                <w:bCs/>
                <w:i/>
                <w:iCs/>
                <w:sz w:val="24"/>
                <w:szCs w:val="24"/>
              </w:rPr>
            </w:pPr>
            <w:r>
              <w:rPr>
                <w:b/>
                <w:bCs/>
                <w:i/>
                <w:iCs/>
                <w:sz w:val="24"/>
                <w:szCs w:val="24"/>
              </w:rPr>
              <w:lastRenderedPageBreak/>
              <w:t xml:space="preserve">Past </w:t>
            </w:r>
            <w:r w:rsidRPr="00DC1396">
              <w:rPr>
                <w:b/>
                <w:bCs/>
                <w:i/>
                <w:iCs/>
                <w:sz w:val="24"/>
                <w:szCs w:val="24"/>
              </w:rPr>
              <w:t>Professional positions</w:t>
            </w:r>
            <w:r>
              <w:rPr>
                <w:b/>
                <w:bCs/>
                <w:i/>
                <w:iCs/>
                <w:sz w:val="24"/>
                <w:szCs w:val="24"/>
              </w:rPr>
              <w:t xml:space="preserve"> (continue)</w:t>
            </w:r>
          </w:p>
          <w:p w:rsidR="00F9180D" w:rsidRDefault="00F9180D" w:rsidP="004B1530">
            <w:pPr>
              <w:jc w:val="both"/>
              <w:rPr>
                <w:sz w:val="24"/>
                <w:szCs w:val="24"/>
              </w:rPr>
            </w:pPr>
          </w:p>
        </w:tc>
        <w:tc>
          <w:tcPr>
            <w:tcW w:w="6804" w:type="dxa"/>
            <w:gridSpan w:val="2"/>
            <w:tcBorders>
              <w:top w:val="single" w:sz="4" w:space="0" w:color="auto"/>
              <w:right w:val="single" w:sz="4" w:space="0" w:color="auto"/>
            </w:tcBorders>
            <w:shd w:val="clear" w:color="auto" w:fill="EEECE1" w:themeFill="background2"/>
          </w:tcPr>
          <w:p w:rsidR="00F9180D" w:rsidRPr="00DC1396" w:rsidRDefault="00F9180D" w:rsidP="004B1530">
            <w:pPr>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6A7572">
              <w:rPr>
                <w:sz w:val="24"/>
                <w:szCs w:val="24"/>
              </w:rPr>
              <w:t>2000-2006</w:t>
            </w:r>
          </w:p>
        </w:tc>
        <w:tc>
          <w:tcPr>
            <w:tcW w:w="7513" w:type="dxa"/>
            <w:gridSpan w:val="4"/>
            <w:tcBorders>
              <w:right w:val="single" w:sz="4" w:space="0" w:color="auto"/>
            </w:tcBorders>
          </w:tcPr>
          <w:p w:rsidR="005C366F" w:rsidRDefault="005C366F" w:rsidP="005A6A2C">
            <w:pPr>
              <w:spacing w:line="276" w:lineRule="auto"/>
              <w:jc w:val="both"/>
              <w:rPr>
                <w:sz w:val="24"/>
                <w:szCs w:val="24"/>
              </w:rPr>
            </w:pPr>
            <w:r w:rsidRPr="006A7572">
              <w:rPr>
                <w:sz w:val="24"/>
                <w:szCs w:val="24"/>
              </w:rPr>
              <w:t xml:space="preserve">Head of </w:t>
            </w:r>
            <w:r>
              <w:rPr>
                <w:sz w:val="24"/>
                <w:szCs w:val="24"/>
              </w:rPr>
              <w:t xml:space="preserve">a </w:t>
            </w:r>
            <w:r w:rsidRPr="006A7572">
              <w:rPr>
                <w:sz w:val="24"/>
                <w:szCs w:val="24"/>
              </w:rPr>
              <w:t xml:space="preserve">team for development, management and quality control of </w:t>
            </w:r>
            <w:r w:rsidRPr="00DC1396">
              <w:rPr>
                <w:sz w:val="24"/>
                <w:szCs w:val="24"/>
              </w:rPr>
              <w:t xml:space="preserve">Clalit Health Services (CHS) </w:t>
            </w:r>
            <w:r w:rsidRPr="006A7572">
              <w:rPr>
                <w:sz w:val="24"/>
                <w:szCs w:val="24"/>
              </w:rPr>
              <w:t xml:space="preserve"> national </w:t>
            </w:r>
            <w:r>
              <w:rPr>
                <w:sz w:val="24"/>
                <w:szCs w:val="24"/>
              </w:rPr>
              <w:t>registry</w:t>
            </w:r>
            <w:r w:rsidRPr="006A7572">
              <w:rPr>
                <w:sz w:val="24"/>
                <w:szCs w:val="24"/>
              </w:rPr>
              <w:t xml:space="preserve"> o</w:t>
            </w:r>
            <w:r>
              <w:rPr>
                <w:sz w:val="24"/>
                <w:szCs w:val="24"/>
              </w:rPr>
              <w:t>f</w:t>
            </w:r>
            <w:r w:rsidRPr="006A7572">
              <w:rPr>
                <w:sz w:val="24"/>
                <w:szCs w:val="24"/>
              </w:rPr>
              <w:t xml:space="preserve"> chronic </w:t>
            </w:r>
            <w:r>
              <w:rPr>
                <w:sz w:val="24"/>
                <w:szCs w:val="24"/>
              </w:rPr>
              <w:t>diseases.</w:t>
            </w:r>
          </w:p>
          <w:p w:rsidR="005C366F"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Pr>
                <w:sz w:val="24"/>
                <w:szCs w:val="24"/>
              </w:rPr>
              <w:t>2008</w:t>
            </w:r>
          </w:p>
        </w:tc>
        <w:tc>
          <w:tcPr>
            <w:tcW w:w="7513" w:type="dxa"/>
            <w:gridSpan w:val="4"/>
            <w:tcBorders>
              <w:right w:val="single" w:sz="4" w:space="0" w:color="auto"/>
            </w:tcBorders>
          </w:tcPr>
          <w:p w:rsidR="005C366F" w:rsidRDefault="005C366F" w:rsidP="005A6A2C">
            <w:pPr>
              <w:spacing w:line="276" w:lineRule="auto"/>
              <w:jc w:val="both"/>
              <w:rPr>
                <w:sz w:val="24"/>
                <w:szCs w:val="24"/>
              </w:rPr>
            </w:pPr>
            <w:r>
              <w:rPr>
                <w:sz w:val="24"/>
                <w:szCs w:val="24"/>
              </w:rPr>
              <w:t>Advisor for Clal Health Insurance Company on strategic decisions according to expected long term health needs and health services use.</w:t>
            </w:r>
          </w:p>
          <w:p w:rsidR="005C366F"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5A6A2C">
            <w:pPr>
              <w:jc w:val="both"/>
              <w:rPr>
                <w:sz w:val="24"/>
                <w:szCs w:val="24"/>
              </w:rPr>
            </w:pPr>
            <w:r w:rsidRPr="00FC354B">
              <w:rPr>
                <w:sz w:val="24"/>
                <w:szCs w:val="24"/>
              </w:rPr>
              <w:t>2008-2010</w:t>
            </w:r>
          </w:p>
        </w:tc>
        <w:tc>
          <w:tcPr>
            <w:tcW w:w="7513" w:type="dxa"/>
            <w:gridSpan w:val="4"/>
            <w:tcBorders>
              <w:right w:val="single" w:sz="4" w:space="0" w:color="auto"/>
            </w:tcBorders>
          </w:tcPr>
          <w:p w:rsidR="005C366F" w:rsidRDefault="005C366F" w:rsidP="00DC1396">
            <w:pPr>
              <w:spacing w:line="276" w:lineRule="auto"/>
              <w:jc w:val="both"/>
              <w:rPr>
                <w:sz w:val="24"/>
                <w:szCs w:val="24"/>
              </w:rPr>
            </w:pPr>
            <w:r>
              <w:rPr>
                <w:sz w:val="24"/>
                <w:szCs w:val="24"/>
              </w:rPr>
              <w:t>Scientific manager of the medical committee for health technologies basket update of the Israeli Medical Association (I</w:t>
            </w:r>
            <w:r w:rsidR="00F9180D">
              <w:rPr>
                <w:sz w:val="24"/>
                <w:szCs w:val="24"/>
              </w:rPr>
              <w:t xml:space="preserve">srael </w:t>
            </w:r>
            <w:r>
              <w:rPr>
                <w:sz w:val="24"/>
                <w:szCs w:val="24"/>
              </w:rPr>
              <w:t>M</w:t>
            </w:r>
            <w:r w:rsidR="00F9180D">
              <w:rPr>
                <w:sz w:val="24"/>
                <w:szCs w:val="24"/>
              </w:rPr>
              <w:t xml:space="preserve">edical </w:t>
            </w:r>
            <w:r>
              <w:rPr>
                <w:sz w:val="24"/>
                <w:szCs w:val="24"/>
              </w:rPr>
              <w:t>A</w:t>
            </w:r>
            <w:r w:rsidR="00F9180D">
              <w:rPr>
                <w:sz w:val="24"/>
                <w:szCs w:val="24"/>
              </w:rPr>
              <w:t>ssociation</w:t>
            </w:r>
            <w:r>
              <w:rPr>
                <w:sz w:val="24"/>
                <w:szCs w:val="24"/>
              </w:rPr>
              <w:t xml:space="preserve">) </w:t>
            </w:r>
          </w:p>
          <w:p w:rsidR="005C366F" w:rsidRDefault="005C366F" w:rsidP="00DC1396">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5A6A2C">
            <w:pPr>
              <w:jc w:val="both"/>
              <w:rPr>
                <w:sz w:val="24"/>
                <w:szCs w:val="24"/>
              </w:rPr>
            </w:pPr>
            <w:r w:rsidRPr="00AA6917">
              <w:rPr>
                <w:sz w:val="24"/>
                <w:szCs w:val="24"/>
              </w:rPr>
              <w:t xml:space="preserve">2008- </w:t>
            </w:r>
            <w:r>
              <w:rPr>
                <w:sz w:val="24"/>
                <w:szCs w:val="24"/>
              </w:rPr>
              <w:t>2011</w:t>
            </w:r>
          </w:p>
        </w:tc>
        <w:tc>
          <w:tcPr>
            <w:tcW w:w="7513" w:type="dxa"/>
            <w:gridSpan w:val="4"/>
            <w:tcBorders>
              <w:right w:val="single" w:sz="4" w:space="0" w:color="auto"/>
            </w:tcBorders>
          </w:tcPr>
          <w:p w:rsidR="005C366F" w:rsidRDefault="005C366F" w:rsidP="00DC1396">
            <w:pPr>
              <w:spacing w:line="276" w:lineRule="auto"/>
              <w:jc w:val="both"/>
              <w:rPr>
                <w:sz w:val="24"/>
                <w:szCs w:val="24"/>
              </w:rPr>
            </w:pPr>
            <w:r>
              <w:rPr>
                <w:sz w:val="24"/>
                <w:szCs w:val="24"/>
              </w:rPr>
              <w:t>Head of research unit, department of medical policy, Israeli Medical Association (</w:t>
            </w:r>
            <w:r w:rsidR="00F9180D">
              <w:rPr>
                <w:sz w:val="24"/>
                <w:szCs w:val="24"/>
              </w:rPr>
              <w:t>Israel Medical Association</w:t>
            </w:r>
            <w:r>
              <w:rPr>
                <w:sz w:val="24"/>
                <w:szCs w:val="24"/>
              </w:rPr>
              <w:t xml:space="preserve">). </w:t>
            </w:r>
          </w:p>
          <w:p w:rsidR="005C366F" w:rsidRDefault="005C366F" w:rsidP="00DC1396">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39535E">
              <w:rPr>
                <w:sz w:val="24"/>
                <w:szCs w:val="24"/>
              </w:rPr>
              <w:t>2009</w:t>
            </w:r>
          </w:p>
        </w:tc>
        <w:tc>
          <w:tcPr>
            <w:tcW w:w="7513" w:type="dxa"/>
            <w:gridSpan w:val="4"/>
            <w:tcBorders>
              <w:right w:val="single" w:sz="4" w:space="0" w:color="auto"/>
            </w:tcBorders>
          </w:tcPr>
          <w:p w:rsidR="005C366F" w:rsidRDefault="005C366F" w:rsidP="005A6A2C">
            <w:pPr>
              <w:spacing w:line="276" w:lineRule="auto"/>
              <w:jc w:val="both"/>
              <w:rPr>
                <w:sz w:val="24"/>
                <w:szCs w:val="24"/>
              </w:rPr>
            </w:pPr>
            <w:r w:rsidRPr="0039535E">
              <w:rPr>
                <w:sz w:val="24"/>
                <w:szCs w:val="24"/>
              </w:rPr>
              <w:t xml:space="preserve">Member of professional committee of the </w:t>
            </w:r>
            <w:r>
              <w:rPr>
                <w:sz w:val="24"/>
                <w:szCs w:val="24"/>
              </w:rPr>
              <w:t>M</w:t>
            </w:r>
            <w:r w:rsidRPr="0039535E">
              <w:rPr>
                <w:sz w:val="24"/>
                <w:szCs w:val="24"/>
              </w:rPr>
              <w:t xml:space="preserve">inistry of </w:t>
            </w:r>
            <w:r>
              <w:rPr>
                <w:sz w:val="24"/>
                <w:szCs w:val="24"/>
              </w:rPr>
              <w:t>H</w:t>
            </w:r>
            <w:r w:rsidRPr="0039535E">
              <w:rPr>
                <w:sz w:val="24"/>
                <w:szCs w:val="24"/>
              </w:rPr>
              <w:t xml:space="preserve">ealth for evaluation of </w:t>
            </w:r>
            <w:r>
              <w:rPr>
                <w:sz w:val="24"/>
                <w:szCs w:val="24"/>
              </w:rPr>
              <w:t xml:space="preserve">cancer </w:t>
            </w:r>
            <w:r w:rsidRPr="0039535E">
              <w:rPr>
                <w:sz w:val="24"/>
                <w:szCs w:val="24"/>
              </w:rPr>
              <w:t>research needs in Israel</w:t>
            </w:r>
            <w:r>
              <w:rPr>
                <w:sz w:val="24"/>
                <w:szCs w:val="24"/>
              </w:rPr>
              <w:t>.</w:t>
            </w:r>
            <w:r w:rsidRPr="0039535E">
              <w:rPr>
                <w:sz w:val="24"/>
                <w:szCs w:val="24"/>
              </w:rPr>
              <w:t xml:space="preserve"> </w:t>
            </w:r>
          </w:p>
          <w:p w:rsidR="005C366F" w:rsidRPr="00DC1396"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Pr>
                <w:sz w:val="24"/>
                <w:szCs w:val="24"/>
              </w:rPr>
              <w:t>2010</w:t>
            </w:r>
          </w:p>
        </w:tc>
        <w:tc>
          <w:tcPr>
            <w:tcW w:w="7513" w:type="dxa"/>
            <w:gridSpan w:val="4"/>
            <w:tcBorders>
              <w:right w:val="single" w:sz="4" w:space="0" w:color="auto"/>
            </w:tcBorders>
          </w:tcPr>
          <w:p w:rsidR="005C366F" w:rsidRDefault="005C366F" w:rsidP="005A6A2C">
            <w:pPr>
              <w:spacing w:line="276" w:lineRule="auto"/>
              <w:jc w:val="both"/>
              <w:rPr>
                <w:sz w:val="24"/>
                <w:szCs w:val="24"/>
              </w:rPr>
            </w:pPr>
            <w:r w:rsidRPr="0039535E">
              <w:rPr>
                <w:sz w:val="24"/>
                <w:szCs w:val="24"/>
              </w:rPr>
              <w:t xml:space="preserve">Member of </w:t>
            </w:r>
            <w:r>
              <w:rPr>
                <w:sz w:val="24"/>
                <w:szCs w:val="24"/>
              </w:rPr>
              <w:t xml:space="preserve">a </w:t>
            </w:r>
            <w:r w:rsidRPr="0039535E">
              <w:rPr>
                <w:sz w:val="24"/>
                <w:szCs w:val="24"/>
              </w:rPr>
              <w:t xml:space="preserve">professional committee of the </w:t>
            </w:r>
            <w:r>
              <w:rPr>
                <w:sz w:val="24"/>
                <w:szCs w:val="24"/>
              </w:rPr>
              <w:t>M</w:t>
            </w:r>
            <w:r w:rsidRPr="0039535E">
              <w:rPr>
                <w:sz w:val="24"/>
                <w:szCs w:val="24"/>
              </w:rPr>
              <w:t xml:space="preserve">inistry of </w:t>
            </w:r>
            <w:r>
              <w:rPr>
                <w:sz w:val="24"/>
                <w:szCs w:val="24"/>
              </w:rPr>
              <w:t>H</w:t>
            </w:r>
            <w:r w:rsidRPr="0039535E">
              <w:rPr>
                <w:sz w:val="24"/>
                <w:szCs w:val="24"/>
              </w:rPr>
              <w:t xml:space="preserve">ealth for </w:t>
            </w:r>
            <w:r>
              <w:rPr>
                <w:sz w:val="24"/>
                <w:szCs w:val="24"/>
              </w:rPr>
              <w:t xml:space="preserve">early detection of colorectal cancer in Israel. </w:t>
            </w:r>
          </w:p>
          <w:p w:rsidR="005C366F" w:rsidRDefault="005C366F" w:rsidP="005A6A2C">
            <w:pPr>
              <w:spacing w:line="276" w:lineRule="auto"/>
              <w:jc w:val="both"/>
              <w:rPr>
                <w:sz w:val="24"/>
                <w:szCs w:val="24"/>
              </w:rPr>
            </w:pPr>
          </w:p>
        </w:tc>
      </w:tr>
      <w:tr w:rsidR="005C366F" w:rsidTr="00D03FB9">
        <w:trPr>
          <w:trHeight w:val="619"/>
        </w:trPr>
        <w:tc>
          <w:tcPr>
            <w:tcW w:w="1792" w:type="dxa"/>
            <w:tcBorders>
              <w:left w:val="single" w:sz="4" w:space="0" w:color="auto"/>
            </w:tcBorders>
          </w:tcPr>
          <w:p w:rsidR="005C366F" w:rsidRDefault="005C366F" w:rsidP="00DC1396">
            <w:pPr>
              <w:jc w:val="both"/>
              <w:rPr>
                <w:sz w:val="24"/>
                <w:szCs w:val="24"/>
              </w:rPr>
            </w:pPr>
            <w:r w:rsidRPr="00E5548A">
              <w:rPr>
                <w:sz w:val="24"/>
                <w:szCs w:val="24"/>
              </w:rPr>
              <w:t>2009</w:t>
            </w:r>
            <w:r>
              <w:rPr>
                <w:sz w:val="24"/>
                <w:szCs w:val="24"/>
              </w:rPr>
              <w:t>-2011</w:t>
            </w:r>
          </w:p>
        </w:tc>
        <w:tc>
          <w:tcPr>
            <w:tcW w:w="7513" w:type="dxa"/>
            <w:gridSpan w:val="4"/>
            <w:tcBorders>
              <w:right w:val="single" w:sz="4" w:space="0" w:color="auto"/>
            </w:tcBorders>
          </w:tcPr>
          <w:p w:rsidR="005C366F" w:rsidRDefault="005C366F" w:rsidP="005A6A2C">
            <w:pPr>
              <w:spacing w:line="276" w:lineRule="auto"/>
              <w:jc w:val="both"/>
              <w:rPr>
                <w:sz w:val="24"/>
                <w:szCs w:val="24"/>
              </w:rPr>
            </w:pPr>
            <w:r w:rsidRPr="00E5548A">
              <w:rPr>
                <w:sz w:val="24"/>
                <w:szCs w:val="24"/>
              </w:rPr>
              <w:t xml:space="preserve">Head of </w:t>
            </w:r>
            <w:r>
              <w:rPr>
                <w:sz w:val="24"/>
                <w:szCs w:val="24"/>
              </w:rPr>
              <w:t xml:space="preserve">a </w:t>
            </w:r>
            <w:r w:rsidRPr="00E5548A">
              <w:rPr>
                <w:sz w:val="24"/>
                <w:szCs w:val="24"/>
              </w:rPr>
              <w:t xml:space="preserve">professional committee for recommending to </w:t>
            </w:r>
            <w:r>
              <w:rPr>
                <w:sz w:val="24"/>
                <w:szCs w:val="24"/>
              </w:rPr>
              <w:t>the M</w:t>
            </w:r>
            <w:r w:rsidRPr="00E5548A">
              <w:rPr>
                <w:sz w:val="24"/>
                <w:szCs w:val="24"/>
              </w:rPr>
              <w:t xml:space="preserve">inistry of </w:t>
            </w:r>
            <w:r>
              <w:rPr>
                <w:sz w:val="24"/>
                <w:szCs w:val="24"/>
              </w:rPr>
              <w:t>H</w:t>
            </w:r>
            <w:r w:rsidRPr="00E5548A">
              <w:rPr>
                <w:sz w:val="24"/>
                <w:szCs w:val="24"/>
              </w:rPr>
              <w:t xml:space="preserve">ealth on guidelines for activities after </w:t>
            </w:r>
            <w:r>
              <w:rPr>
                <w:sz w:val="24"/>
                <w:szCs w:val="24"/>
              </w:rPr>
              <w:t>screening testing</w:t>
            </w:r>
            <w:r w:rsidRPr="00E5548A">
              <w:rPr>
                <w:sz w:val="24"/>
                <w:szCs w:val="24"/>
              </w:rPr>
              <w:t xml:space="preserve"> for CMV in pregnancy </w:t>
            </w:r>
          </w:p>
          <w:p w:rsidR="005C366F" w:rsidRDefault="005C366F" w:rsidP="005A6A2C">
            <w:pPr>
              <w:spacing w:line="276" w:lineRule="auto"/>
              <w:jc w:val="both"/>
              <w:rPr>
                <w:sz w:val="24"/>
                <w:szCs w:val="24"/>
              </w:rPr>
            </w:pPr>
          </w:p>
        </w:tc>
      </w:tr>
      <w:tr w:rsidR="005C366F" w:rsidRPr="006A7572" w:rsidTr="00485D8A">
        <w:trPr>
          <w:trHeight w:val="619"/>
        </w:trPr>
        <w:tc>
          <w:tcPr>
            <w:tcW w:w="1792" w:type="dxa"/>
            <w:tcBorders>
              <w:left w:val="single" w:sz="4" w:space="0" w:color="auto"/>
            </w:tcBorders>
          </w:tcPr>
          <w:p w:rsidR="005C366F" w:rsidRDefault="005C366F" w:rsidP="00D03FB9">
            <w:pPr>
              <w:jc w:val="both"/>
              <w:rPr>
                <w:sz w:val="24"/>
                <w:szCs w:val="24"/>
              </w:rPr>
            </w:pPr>
            <w:r w:rsidRPr="00E5548A">
              <w:rPr>
                <w:sz w:val="24"/>
                <w:szCs w:val="24"/>
              </w:rPr>
              <w:t>2009</w:t>
            </w:r>
            <w:r>
              <w:rPr>
                <w:sz w:val="24"/>
                <w:szCs w:val="24"/>
              </w:rPr>
              <w:t>-2014</w:t>
            </w:r>
          </w:p>
        </w:tc>
        <w:tc>
          <w:tcPr>
            <w:tcW w:w="7513" w:type="dxa"/>
            <w:gridSpan w:val="4"/>
            <w:tcBorders>
              <w:right w:val="single" w:sz="4" w:space="0" w:color="auto"/>
            </w:tcBorders>
          </w:tcPr>
          <w:p w:rsidR="005C366F" w:rsidRDefault="005C366F" w:rsidP="00B4637C">
            <w:pPr>
              <w:spacing w:line="276" w:lineRule="auto"/>
              <w:jc w:val="both"/>
              <w:rPr>
                <w:sz w:val="24"/>
                <w:szCs w:val="24"/>
              </w:rPr>
            </w:pPr>
            <w:r w:rsidRPr="00E5548A">
              <w:rPr>
                <w:sz w:val="24"/>
                <w:szCs w:val="24"/>
              </w:rPr>
              <w:t xml:space="preserve">Head of IDF professional committee on periodical health examination </w:t>
            </w:r>
            <w:r>
              <w:rPr>
                <w:sz w:val="24"/>
                <w:szCs w:val="24"/>
              </w:rPr>
              <w:t xml:space="preserve">for </w:t>
            </w:r>
            <w:r w:rsidRPr="00E5548A">
              <w:rPr>
                <w:sz w:val="24"/>
                <w:szCs w:val="24"/>
              </w:rPr>
              <w:t>standing army soldiers</w:t>
            </w:r>
          </w:p>
          <w:p w:rsidR="005C366F" w:rsidRDefault="005C366F" w:rsidP="00B4637C">
            <w:pPr>
              <w:jc w:val="both"/>
              <w:rPr>
                <w:sz w:val="24"/>
                <w:szCs w:val="24"/>
              </w:rPr>
            </w:pPr>
          </w:p>
        </w:tc>
      </w:tr>
      <w:tr w:rsidR="005C366F" w:rsidRPr="006A7572" w:rsidTr="00967795">
        <w:trPr>
          <w:trHeight w:val="619"/>
        </w:trPr>
        <w:tc>
          <w:tcPr>
            <w:tcW w:w="1792" w:type="dxa"/>
            <w:tcBorders>
              <w:left w:val="single" w:sz="4" w:space="0" w:color="auto"/>
            </w:tcBorders>
          </w:tcPr>
          <w:p w:rsidR="005C366F" w:rsidRPr="00E5548A" w:rsidRDefault="005C366F" w:rsidP="00D03FB9">
            <w:pPr>
              <w:jc w:val="both"/>
              <w:rPr>
                <w:sz w:val="24"/>
                <w:szCs w:val="24"/>
              </w:rPr>
            </w:pPr>
            <w:r>
              <w:rPr>
                <w:sz w:val="24"/>
                <w:szCs w:val="24"/>
              </w:rPr>
              <w:t>2014</w:t>
            </w:r>
          </w:p>
        </w:tc>
        <w:tc>
          <w:tcPr>
            <w:tcW w:w="7513" w:type="dxa"/>
            <w:gridSpan w:val="4"/>
            <w:tcBorders>
              <w:right w:val="single" w:sz="4" w:space="0" w:color="auto"/>
            </w:tcBorders>
          </w:tcPr>
          <w:p w:rsidR="005C366F" w:rsidRDefault="005C366F" w:rsidP="00485D8A">
            <w:pPr>
              <w:spacing w:line="276" w:lineRule="auto"/>
              <w:jc w:val="both"/>
              <w:rPr>
                <w:sz w:val="24"/>
                <w:szCs w:val="24"/>
              </w:rPr>
            </w:pPr>
            <w:r>
              <w:rPr>
                <w:sz w:val="24"/>
                <w:szCs w:val="24"/>
              </w:rPr>
              <w:t>Member of Ministry of Health professional committee for updating the list of reported diseases by law</w:t>
            </w:r>
          </w:p>
          <w:p w:rsidR="00D833AA" w:rsidRPr="00E5548A" w:rsidRDefault="00D833AA" w:rsidP="00485D8A">
            <w:pPr>
              <w:spacing w:line="276" w:lineRule="auto"/>
              <w:jc w:val="both"/>
              <w:rPr>
                <w:sz w:val="24"/>
                <w:szCs w:val="24"/>
              </w:rPr>
            </w:pPr>
          </w:p>
        </w:tc>
      </w:tr>
      <w:tr w:rsidR="00967795" w:rsidRPr="006A7572" w:rsidTr="00D833AA">
        <w:tc>
          <w:tcPr>
            <w:tcW w:w="1792" w:type="dxa"/>
            <w:tcBorders>
              <w:left w:val="single" w:sz="4" w:space="0" w:color="auto"/>
            </w:tcBorders>
          </w:tcPr>
          <w:p w:rsidR="00967795" w:rsidRDefault="00967795" w:rsidP="00967795">
            <w:pPr>
              <w:spacing w:line="276" w:lineRule="auto"/>
              <w:jc w:val="both"/>
              <w:rPr>
                <w:sz w:val="24"/>
                <w:szCs w:val="24"/>
              </w:rPr>
            </w:pPr>
            <w:r>
              <w:rPr>
                <w:sz w:val="24"/>
                <w:szCs w:val="24"/>
              </w:rPr>
              <w:t>2013- 2017</w:t>
            </w:r>
          </w:p>
        </w:tc>
        <w:tc>
          <w:tcPr>
            <w:tcW w:w="7513" w:type="dxa"/>
            <w:gridSpan w:val="4"/>
            <w:tcBorders>
              <w:right w:val="single" w:sz="4" w:space="0" w:color="auto"/>
            </w:tcBorders>
          </w:tcPr>
          <w:p w:rsidR="00967795" w:rsidRDefault="00967795" w:rsidP="00967795">
            <w:pPr>
              <w:spacing w:line="276" w:lineRule="auto"/>
              <w:jc w:val="both"/>
              <w:rPr>
                <w:sz w:val="24"/>
                <w:szCs w:val="24"/>
              </w:rPr>
            </w:pPr>
            <w:r>
              <w:rPr>
                <w:sz w:val="24"/>
                <w:szCs w:val="24"/>
              </w:rPr>
              <w:t>Head of examination committee of the Israeli Association of Public Health Physicians (Israel Medical Association)</w:t>
            </w:r>
          </w:p>
          <w:p w:rsidR="00D833AA" w:rsidRDefault="00D833AA" w:rsidP="00967795">
            <w:pPr>
              <w:spacing w:line="276" w:lineRule="auto"/>
              <w:jc w:val="both"/>
              <w:rPr>
                <w:sz w:val="24"/>
                <w:szCs w:val="24"/>
              </w:rPr>
            </w:pPr>
          </w:p>
        </w:tc>
      </w:tr>
      <w:tr w:rsidR="00853B13" w:rsidRPr="006A7572" w:rsidTr="00D833AA">
        <w:tc>
          <w:tcPr>
            <w:tcW w:w="1792" w:type="dxa"/>
            <w:tcBorders>
              <w:left w:val="single" w:sz="4" w:space="0" w:color="auto"/>
            </w:tcBorders>
          </w:tcPr>
          <w:p w:rsidR="00853B13" w:rsidRDefault="00853B13" w:rsidP="000B5CE8">
            <w:pPr>
              <w:spacing w:line="276" w:lineRule="auto"/>
              <w:rPr>
                <w:sz w:val="24"/>
                <w:szCs w:val="24"/>
              </w:rPr>
            </w:pPr>
            <w:r>
              <w:rPr>
                <w:sz w:val="24"/>
                <w:szCs w:val="24"/>
              </w:rPr>
              <w:t>2018</w:t>
            </w:r>
          </w:p>
        </w:tc>
        <w:tc>
          <w:tcPr>
            <w:tcW w:w="7513" w:type="dxa"/>
            <w:gridSpan w:val="4"/>
            <w:tcBorders>
              <w:right w:val="single" w:sz="4" w:space="0" w:color="auto"/>
            </w:tcBorders>
          </w:tcPr>
          <w:p w:rsidR="00853B13" w:rsidRDefault="00853B13" w:rsidP="000B5CE8">
            <w:pPr>
              <w:spacing w:line="276" w:lineRule="auto"/>
              <w:rPr>
                <w:sz w:val="24"/>
                <w:szCs w:val="24"/>
              </w:rPr>
            </w:pPr>
            <w:r>
              <w:rPr>
                <w:sz w:val="24"/>
                <w:szCs w:val="24"/>
              </w:rPr>
              <w:t xml:space="preserve">Member of the quality control committee of the Israeli organ transplantation center of the ministry of health, </w:t>
            </w:r>
            <w:r w:rsidRPr="00E5548A">
              <w:rPr>
                <w:sz w:val="24"/>
                <w:szCs w:val="24"/>
              </w:rPr>
              <w:t xml:space="preserve">for </w:t>
            </w:r>
            <w:r>
              <w:rPr>
                <w:sz w:val="24"/>
                <w:szCs w:val="24"/>
              </w:rPr>
              <w:t>heart and lung transplantations in Israel</w:t>
            </w:r>
          </w:p>
          <w:p w:rsidR="00D833AA" w:rsidRDefault="00D833AA" w:rsidP="000B5CE8">
            <w:pPr>
              <w:spacing w:line="276" w:lineRule="auto"/>
              <w:rPr>
                <w:sz w:val="24"/>
                <w:szCs w:val="24"/>
              </w:rPr>
            </w:pPr>
          </w:p>
        </w:tc>
      </w:tr>
      <w:tr w:rsidR="00853B13" w:rsidRPr="006A7572" w:rsidTr="00967795">
        <w:tc>
          <w:tcPr>
            <w:tcW w:w="1792" w:type="dxa"/>
            <w:tcBorders>
              <w:left w:val="single" w:sz="4" w:space="0" w:color="auto"/>
              <w:bottom w:val="single" w:sz="4" w:space="0" w:color="auto"/>
            </w:tcBorders>
          </w:tcPr>
          <w:p w:rsidR="00853B13" w:rsidRDefault="000A3324" w:rsidP="00967795">
            <w:pPr>
              <w:spacing w:line="276" w:lineRule="auto"/>
              <w:jc w:val="both"/>
              <w:rPr>
                <w:sz w:val="24"/>
                <w:szCs w:val="24"/>
              </w:rPr>
            </w:pPr>
            <w:r>
              <w:rPr>
                <w:sz w:val="24"/>
                <w:szCs w:val="24"/>
              </w:rPr>
              <w:t>*2019</w:t>
            </w:r>
            <w:r w:rsidR="00B30A52">
              <w:rPr>
                <w:sz w:val="24"/>
                <w:szCs w:val="24"/>
              </w:rPr>
              <w:t>-2020</w:t>
            </w:r>
          </w:p>
        </w:tc>
        <w:tc>
          <w:tcPr>
            <w:tcW w:w="7513" w:type="dxa"/>
            <w:gridSpan w:val="4"/>
            <w:tcBorders>
              <w:bottom w:val="single" w:sz="4" w:space="0" w:color="auto"/>
              <w:right w:val="single" w:sz="4" w:space="0" w:color="auto"/>
            </w:tcBorders>
          </w:tcPr>
          <w:p w:rsidR="00853B13" w:rsidRDefault="000A3324" w:rsidP="00B30A52">
            <w:pPr>
              <w:spacing w:line="276" w:lineRule="auto"/>
              <w:jc w:val="both"/>
              <w:rPr>
                <w:sz w:val="24"/>
                <w:szCs w:val="24"/>
              </w:rPr>
            </w:pPr>
            <w:r>
              <w:rPr>
                <w:sz w:val="24"/>
                <w:szCs w:val="24"/>
              </w:rPr>
              <w:t xml:space="preserve">Member of </w:t>
            </w:r>
            <w:r w:rsidR="00B30A52" w:rsidRPr="00B30A52">
              <w:rPr>
                <w:sz w:val="24"/>
                <w:szCs w:val="24"/>
              </w:rPr>
              <w:t>Higher</w:t>
            </w:r>
            <w:r w:rsidR="00B30A52">
              <w:rPr>
                <w:sz w:val="24"/>
                <w:szCs w:val="24"/>
              </w:rPr>
              <w:t xml:space="preserve"> &amp; Genetic </w:t>
            </w:r>
            <w:r w:rsidR="00B30A52" w:rsidRPr="00B30A52">
              <w:rPr>
                <w:sz w:val="24"/>
                <w:szCs w:val="24"/>
              </w:rPr>
              <w:t>Helsinki Committee</w:t>
            </w:r>
            <w:r w:rsidR="00B30A52">
              <w:rPr>
                <w:sz w:val="24"/>
                <w:szCs w:val="24"/>
              </w:rPr>
              <w:t>, Ministry of Health, Israel</w:t>
            </w:r>
          </w:p>
          <w:p w:rsidR="00D962AE" w:rsidRDefault="00D962AE" w:rsidP="00B30A52">
            <w:pPr>
              <w:spacing w:line="276" w:lineRule="auto"/>
              <w:jc w:val="both"/>
              <w:rPr>
                <w:sz w:val="24"/>
                <w:szCs w:val="24"/>
              </w:rPr>
            </w:pPr>
          </w:p>
          <w:p w:rsidR="00D962AE" w:rsidRDefault="00D962AE" w:rsidP="00B30A52">
            <w:pPr>
              <w:spacing w:line="276" w:lineRule="auto"/>
              <w:jc w:val="both"/>
              <w:rPr>
                <w:sz w:val="24"/>
                <w:szCs w:val="24"/>
              </w:rPr>
            </w:pPr>
          </w:p>
          <w:p w:rsidR="00D962AE" w:rsidRDefault="00D962AE" w:rsidP="00B30A52">
            <w:pPr>
              <w:spacing w:line="276" w:lineRule="auto"/>
              <w:jc w:val="both"/>
              <w:rPr>
                <w:sz w:val="24"/>
                <w:szCs w:val="24"/>
              </w:rPr>
            </w:pPr>
          </w:p>
          <w:p w:rsidR="00D962AE" w:rsidRDefault="00D962AE" w:rsidP="00B30A52">
            <w:pPr>
              <w:spacing w:line="276" w:lineRule="auto"/>
              <w:jc w:val="both"/>
              <w:rPr>
                <w:sz w:val="24"/>
                <w:szCs w:val="24"/>
              </w:rPr>
            </w:pPr>
          </w:p>
          <w:p w:rsidR="00D962AE" w:rsidRDefault="00D962AE" w:rsidP="00B30A52">
            <w:pPr>
              <w:spacing w:line="276" w:lineRule="auto"/>
              <w:jc w:val="both"/>
              <w:rPr>
                <w:sz w:val="24"/>
                <w:szCs w:val="24"/>
              </w:rPr>
            </w:pPr>
          </w:p>
        </w:tc>
      </w:tr>
      <w:tr w:rsidR="005C366F" w:rsidTr="00967795">
        <w:trPr>
          <w:trHeight w:val="619"/>
        </w:trPr>
        <w:tc>
          <w:tcPr>
            <w:tcW w:w="3068" w:type="dxa"/>
            <w:gridSpan w:val="4"/>
            <w:tcBorders>
              <w:top w:val="single" w:sz="4" w:space="0" w:color="auto"/>
              <w:left w:val="single" w:sz="4" w:space="0" w:color="auto"/>
            </w:tcBorders>
            <w:shd w:val="clear" w:color="auto" w:fill="EEECE1" w:themeFill="background2"/>
          </w:tcPr>
          <w:p w:rsidR="005C366F" w:rsidRPr="00DC1396" w:rsidRDefault="005C366F" w:rsidP="00DC1396">
            <w:pPr>
              <w:jc w:val="both"/>
              <w:rPr>
                <w:b/>
                <w:bCs/>
                <w:i/>
                <w:iCs/>
                <w:sz w:val="24"/>
                <w:szCs w:val="24"/>
              </w:rPr>
            </w:pPr>
            <w:r w:rsidRPr="00DC1396">
              <w:rPr>
                <w:b/>
                <w:bCs/>
                <w:i/>
                <w:iCs/>
                <w:sz w:val="24"/>
                <w:szCs w:val="24"/>
              </w:rPr>
              <w:lastRenderedPageBreak/>
              <w:t>Professional service at the IDF (Israeli Defense Force)</w:t>
            </w:r>
          </w:p>
          <w:p w:rsidR="005C366F" w:rsidRDefault="005C366F" w:rsidP="00DC1396">
            <w:pPr>
              <w:jc w:val="both"/>
              <w:rPr>
                <w:sz w:val="24"/>
                <w:szCs w:val="24"/>
              </w:rPr>
            </w:pPr>
          </w:p>
        </w:tc>
        <w:tc>
          <w:tcPr>
            <w:tcW w:w="6237" w:type="dxa"/>
            <w:tcBorders>
              <w:top w:val="single" w:sz="4" w:space="0" w:color="auto"/>
              <w:right w:val="single" w:sz="4" w:space="0" w:color="auto"/>
            </w:tcBorders>
            <w:shd w:val="clear" w:color="auto" w:fill="EEECE1" w:themeFill="background2"/>
          </w:tcPr>
          <w:p w:rsidR="005C366F"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6A7572">
              <w:rPr>
                <w:sz w:val="24"/>
                <w:szCs w:val="24"/>
              </w:rPr>
              <w:t>1985- 1989</w:t>
            </w:r>
          </w:p>
        </w:tc>
        <w:tc>
          <w:tcPr>
            <w:tcW w:w="7513" w:type="dxa"/>
            <w:gridSpan w:val="4"/>
            <w:tcBorders>
              <w:right w:val="single" w:sz="4" w:space="0" w:color="auto"/>
            </w:tcBorders>
          </w:tcPr>
          <w:p w:rsidR="005C366F" w:rsidRDefault="005C366F" w:rsidP="005A6A2C">
            <w:pPr>
              <w:spacing w:line="276" w:lineRule="auto"/>
              <w:jc w:val="both"/>
              <w:rPr>
                <w:sz w:val="24"/>
                <w:szCs w:val="24"/>
              </w:rPr>
            </w:pPr>
            <w:r>
              <w:rPr>
                <w:sz w:val="24"/>
                <w:szCs w:val="24"/>
              </w:rPr>
              <w:t xml:space="preserve">Military physician, the </w:t>
            </w:r>
            <w:r w:rsidRPr="006A7572">
              <w:rPr>
                <w:sz w:val="24"/>
                <w:szCs w:val="24"/>
              </w:rPr>
              <w:t>Israel Defense Force (IDF)</w:t>
            </w:r>
            <w:r>
              <w:rPr>
                <w:sz w:val="24"/>
                <w:szCs w:val="24"/>
              </w:rPr>
              <w:t>.</w:t>
            </w:r>
          </w:p>
          <w:p w:rsidR="005C366F"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tcBorders>
          </w:tcPr>
          <w:p w:rsidR="005C366F" w:rsidRDefault="005C366F" w:rsidP="00DC1396">
            <w:pPr>
              <w:jc w:val="both"/>
              <w:rPr>
                <w:sz w:val="24"/>
                <w:szCs w:val="24"/>
              </w:rPr>
            </w:pPr>
            <w:r w:rsidRPr="006A7572">
              <w:rPr>
                <w:sz w:val="24"/>
                <w:szCs w:val="24"/>
              </w:rPr>
              <w:t>1991-1993</w:t>
            </w:r>
          </w:p>
        </w:tc>
        <w:tc>
          <w:tcPr>
            <w:tcW w:w="7513" w:type="dxa"/>
            <w:gridSpan w:val="4"/>
            <w:tcBorders>
              <w:right w:val="single" w:sz="4" w:space="0" w:color="auto"/>
            </w:tcBorders>
          </w:tcPr>
          <w:p w:rsidR="005C366F" w:rsidRDefault="005C366F" w:rsidP="005A6A2C">
            <w:pPr>
              <w:spacing w:line="276" w:lineRule="auto"/>
              <w:jc w:val="both"/>
              <w:rPr>
                <w:sz w:val="24"/>
                <w:szCs w:val="24"/>
              </w:rPr>
            </w:pPr>
            <w:r w:rsidRPr="006A7572">
              <w:rPr>
                <w:sz w:val="24"/>
                <w:szCs w:val="24"/>
              </w:rPr>
              <w:t xml:space="preserve">Head of Epidemiology Department, IDF Public </w:t>
            </w:r>
            <w:r>
              <w:rPr>
                <w:sz w:val="24"/>
                <w:szCs w:val="24"/>
              </w:rPr>
              <w:t>H</w:t>
            </w:r>
            <w:r w:rsidRPr="006A7572">
              <w:rPr>
                <w:sz w:val="24"/>
                <w:szCs w:val="24"/>
              </w:rPr>
              <w:t xml:space="preserve">ealth </w:t>
            </w:r>
            <w:r>
              <w:rPr>
                <w:sz w:val="24"/>
                <w:szCs w:val="24"/>
              </w:rPr>
              <w:t>B</w:t>
            </w:r>
            <w:r w:rsidRPr="006A7572">
              <w:rPr>
                <w:sz w:val="24"/>
                <w:szCs w:val="24"/>
              </w:rPr>
              <w:t>ranch (Major)</w:t>
            </w:r>
            <w:r>
              <w:rPr>
                <w:sz w:val="24"/>
                <w:szCs w:val="24"/>
              </w:rPr>
              <w:t>. I was in charge of the surveillance, research, and control of infectious diseases among soldiers including policy decision making regarding vaccination programs.</w:t>
            </w:r>
          </w:p>
          <w:p w:rsidR="005C366F" w:rsidRDefault="005C366F" w:rsidP="005A6A2C">
            <w:pPr>
              <w:spacing w:line="276" w:lineRule="auto"/>
              <w:jc w:val="both"/>
              <w:rPr>
                <w:sz w:val="24"/>
                <w:szCs w:val="24"/>
              </w:rPr>
            </w:pPr>
          </w:p>
        </w:tc>
      </w:tr>
      <w:tr w:rsidR="005C366F" w:rsidTr="00450276">
        <w:trPr>
          <w:trHeight w:val="619"/>
        </w:trPr>
        <w:tc>
          <w:tcPr>
            <w:tcW w:w="1792" w:type="dxa"/>
            <w:tcBorders>
              <w:left w:val="single" w:sz="4" w:space="0" w:color="auto"/>
              <w:bottom w:val="single" w:sz="4" w:space="0" w:color="auto"/>
            </w:tcBorders>
          </w:tcPr>
          <w:p w:rsidR="005C366F" w:rsidRDefault="005C366F" w:rsidP="00DC1396">
            <w:pPr>
              <w:jc w:val="both"/>
              <w:rPr>
                <w:sz w:val="24"/>
                <w:szCs w:val="24"/>
              </w:rPr>
            </w:pPr>
            <w:r w:rsidRPr="006A7572">
              <w:rPr>
                <w:sz w:val="24"/>
                <w:szCs w:val="24"/>
              </w:rPr>
              <w:t>1997-1999</w:t>
            </w:r>
          </w:p>
        </w:tc>
        <w:tc>
          <w:tcPr>
            <w:tcW w:w="7513" w:type="dxa"/>
            <w:gridSpan w:val="4"/>
            <w:tcBorders>
              <w:bottom w:val="single" w:sz="4" w:space="0" w:color="auto"/>
              <w:right w:val="single" w:sz="4" w:space="0" w:color="auto"/>
            </w:tcBorders>
          </w:tcPr>
          <w:p w:rsidR="005C366F" w:rsidRPr="00DC1396" w:rsidRDefault="005C366F" w:rsidP="000139F3">
            <w:pPr>
              <w:rPr>
                <w:sz w:val="24"/>
                <w:szCs w:val="24"/>
              </w:rPr>
            </w:pPr>
            <w:r w:rsidRPr="00DC1396">
              <w:rPr>
                <w:sz w:val="24"/>
                <w:szCs w:val="24"/>
              </w:rPr>
              <w:t>Head of the Military Central District Health Services Center for Primary &amp; Secondary Medical Services, IDF (Major)</w:t>
            </w:r>
          </w:p>
          <w:p w:rsidR="005C366F" w:rsidRPr="00DC1396" w:rsidRDefault="005C366F" w:rsidP="00DC1396">
            <w:pPr>
              <w:spacing w:line="276" w:lineRule="auto"/>
              <w:jc w:val="both"/>
              <w:rPr>
                <w:sz w:val="24"/>
                <w:szCs w:val="24"/>
              </w:rPr>
            </w:pPr>
          </w:p>
        </w:tc>
      </w:tr>
    </w:tbl>
    <w:p w:rsidR="00DC1396" w:rsidRDefault="00980347">
      <w:pPr>
        <w:spacing w:line="276" w:lineRule="auto"/>
        <w:ind w:left="1701" w:hanging="1701"/>
        <w:jc w:val="both"/>
        <w:rPr>
          <w:b/>
          <w:bCs/>
          <w:i/>
          <w:iCs/>
          <w:sz w:val="24"/>
          <w:szCs w:val="24"/>
        </w:rPr>
      </w:pPr>
      <w:r>
        <w:rPr>
          <w:sz w:val="24"/>
          <w:szCs w:val="24"/>
        </w:rPr>
        <w:t xml:space="preserve"> </w:t>
      </w:r>
      <w:r w:rsidR="00314F99">
        <w:rPr>
          <w:b/>
          <w:bCs/>
          <w:i/>
          <w:iCs/>
          <w:sz w:val="24"/>
          <w:szCs w:val="24"/>
        </w:rPr>
        <w:t xml:space="preserve"> </w:t>
      </w:r>
    </w:p>
    <w:p w:rsidR="00C10C8E" w:rsidRDefault="00AF0845" w:rsidP="00244655">
      <w:pPr>
        <w:shd w:val="clear" w:color="auto" w:fill="D9D9D9" w:themeFill="background1" w:themeFillShade="D9"/>
        <w:jc w:val="both"/>
        <w:rPr>
          <w:b/>
          <w:bCs/>
          <w:i/>
          <w:iCs/>
          <w:sz w:val="24"/>
          <w:szCs w:val="24"/>
        </w:rPr>
      </w:pPr>
      <w:r>
        <w:rPr>
          <w:b/>
          <w:bCs/>
          <w:i/>
          <w:iCs/>
          <w:sz w:val="24"/>
          <w:szCs w:val="24"/>
        </w:rPr>
        <w:t xml:space="preserve">Professional </w:t>
      </w:r>
      <w:r w:rsidR="00002861">
        <w:rPr>
          <w:b/>
          <w:bCs/>
          <w:i/>
          <w:iCs/>
          <w:sz w:val="24"/>
          <w:szCs w:val="24"/>
        </w:rPr>
        <w:t>T</w:t>
      </w:r>
      <w:r>
        <w:rPr>
          <w:b/>
          <w:bCs/>
          <w:i/>
          <w:iCs/>
          <w:sz w:val="24"/>
          <w:szCs w:val="24"/>
        </w:rPr>
        <w:t>raining</w:t>
      </w:r>
    </w:p>
    <w:p w:rsidR="00C10C8E" w:rsidRDefault="00C10C8E">
      <w:pPr>
        <w:spacing w:line="276" w:lineRule="auto"/>
        <w:jc w:val="both"/>
        <w:rPr>
          <w:b/>
          <w:bCs/>
          <w:i/>
          <w:iCs/>
          <w:sz w:val="24"/>
          <w:szCs w:val="24"/>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000" w:firstRow="0" w:lastRow="0" w:firstColumn="0" w:lastColumn="0" w:noHBand="0" w:noVBand="0"/>
      </w:tblPr>
      <w:tblGrid>
        <w:gridCol w:w="34"/>
        <w:gridCol w:w="1617"/>
        <w:gridCol w:w="51"/>
        <w:gridCol w:w="49"/>
        <w:gridCol w:w="1175"/>
        <w:gridCol w:w="6237"/>
        <w:gridCol w:w="51"/>
      </w:tblGrid>
      <w:tr w:rsidR="00A13C7A" w:rsidRPr="006A7572" w:rsidTr="00D962AE">
        <w:trPr>
          <w:gridBefore w:val="1"/>
          <w:wBefore w:w="34" w:type="dxa"/>
        </w:trPr>
        <w:tc>
          <w:tcPr>
            <w:tcW w:w="1717" w:type="dxa"/>
            <w:gridSpan w:val="3"/>
          </w:tcPr>
          <w:p w:rsidR="00C10C8E" w:rsidRDefault="00A13C7A">
            <w:pPr>
              <w:spacing w:line="276" w:lineRule="auto"/>
              <w:jc w:val="both"/>
              <w:rPr>
                <w:sz w:val="24"/>
                <w:szCs w:val="24"/>
              </w:rPr>
            </w:pPr>
            <w:r w:rsidRPr="006A7572">
              <w:rPr>
                <w:sz w:val="24"/>
                <w:szCs w:val="24"/>
              </w:rPr>
              <w:t>1984</w:t>
            </w:r>
          </w:p>
        </w:tc>
        <w:tc>
          <w:tcPr>
            <w:tcW w:w="7463" w:type="dxa"/>
            <w:gridSpan w:val="3"/>
          </w:tcPr>
          <w:p w:rsidR="00C10C8E" w:rsidRDefault="00A13C7A">
            <w:pPr>
              <w:spacing w:line="276" w:lineRule="auto"/>
              <w:jc w:val="both"/>
              <w:rPr>
                <w:sz w:val="24"/>
                <w:szCs w:val="24"/>
              </w:rPr>
            </w:pPr>
            <w:r w:rsidRPr="006A7572">
              <w:rPr>
                <w:sz w:val="24"/>
                <w:szCs w:val="24"/>
              </w:rPr>
              <w:t>Internship at Haemek Hospital, Afula, Israel</w:t>
            </w:r>
          </w:p>
          <w:p w:rsidR="00C10C8E" w:rsidRDefault="00C10C8E">
            <w:pPr>
              <w:spacing w:line="276" w:lineRule="auto"/>
              <w:jc w:val="both"/>
              <w:rPr>
                <w:sz w:val="24"/>
                <w:szCs w:val="24"/>
              </w:rPr>
            </w:pPr>
          </w:p>
        </w:tc>
      </w:tr>
      <w:tr w:rsidR="00314F99" w:rsidRPr="006A7572" w:rsidTr="00D962AE">
        <w:trPr>
          <w:gridBefore w:val="1"/>
          <w:wBefore w:w="34" w:type="dxa"/>
        </w:trPr>
        <w:tc>
          <w:tcPr>
            <w:tcW w:w="1717" w:type="dxa"/>
            <w:gridSpan w:val="3"/>
          </w:tcPr>
          <w:p w:rsidR="00C10C8E" w:rsidRDefault="00314F99">
            <w:pPr>
              <w:spacing w:line="276" w:lineRule="auto"/>
              <w:jc w:val="both"/>
              <w:rPr>
                <w:sz w:val="24"/>
                <w:szCs w:val="24"/>
              </w:rPr>
            </w:pPr>
            <w:r w:rsidRPr="006A7572">
              <w:rPr>
                <w:sz w:val="24"/>
                <w:szCs w:val="24"/>
              </w:rPr>
              <w:t>1989-1991</w:t>
            </w:r>
          </w:p>
        </w:tc>
        <w:tc>
          <w:tcPr>
            <w:tcW w:w="7463" w:type="dxa"/>
            <w:gridSpan w:val="3"/>
          </w:tcPr>
          <w:p w:rsidR="00C10C8E" w:rsidRDefault="00314F99">
            <w:pPr>
              <w:spacing w:line="276" w:lineRule="auto"/>
              <w:jc w:val="both"/>
              <w:rPr>
                <w:sz w:val="24"/>
                <w:szCs w:val="24"/>
              </w:rPr>
            </w:pPr>
            <w:r w:rsidRPr="006A7572">
              <w:rPr>
                <w:sz w:val="24"/>
                <w:szCs w:val="24"/>
              </w:rPr>
              <w:t>Residency training in Public Health in the department of Family and Community Medicine, Carmel Medical Center, Haifa, Israel</w:t>
            </w:r>
          </w:p>
          <w:p w:rsidR="00C10C8E" w:rsidRDefault="00C10C8E">
            <w:pPr>
              <w:spacing w:line="276" w:lineRule="auto"/>
              <w:jc w:val="both"/>
              <w:rPr>
                <w:sz w:val="24"/>
                <w:szCs w:val="24"/>
              </w:rPr>
            </w:pPr>
          </w:p>
        </w:tc>
      </w:tr>
      <w:tr w:rsidR="00314F99" w:rsidRPr="006A7572" w:rsidTr="00D962AE">
        <w:trPr>
          <w:gridBefore w:val="1"/>
          <w:wBefore w:w="34" w:type="dxa"/>
        </w:trPr>
        <w:tc>
          <w:tcPr>
            <w:tcW w:w="1717" w:type="dxa"/>
            <w:gridSpan w:val="3"/>
          </w:tcPr>
          <w:p w:rsidR="00C10C8E" w:rsidRDefault="00314F99">
            <w:pPr>
              <w:spacing w:line="276" w:lineRule="auto"/>
              <w:jc w:val="both"/>
              <w:rPr>
                <w:sz w:val="24"/>
                <w:szCs w:val="24"/>
              </w:rPr>
            </w:pPr>
            <w:r w:rsidRPr="006A7572">
              <w:rPr>
                <w:sz w:val="24"/>
                <w:szCs w:val="24"/>
              </w:rPr>
              <w:t>1993- 1997</w:t>
            </w:r>
          </w:p>
        </w:tc>
        <w:tc>
          <w:tcPr>
            <w:tcW w:w="7463" w:type="dxa"/>
            <w:gridSpan w:val="3"/>
          </w:tcPr>
          <w:p w:rsidR="00314F99" w:rsidRDefault="00314F99" w:rsidP="00AF763E">
            <w:pPr>
              <w:spacing w:line="276" w:lineRule="auto"/>
              <w:rPr>
                <w:sz w:val="24"/>
                <w:szCs w:val="24"/>
              </w:rPr>
            </w:pPr>
            <w:r w:rsidRPr="006A7572">
              <w:rPr>
                <w:sz w:val="24"/>
                <w:szCs w:val="24"/>
              </w:rPr>
              <w:t xml:space="preserve">Continued </w:t>
            </w:r>
            <w:r>
              <w:rPr>
                <w:sz w:val="24"/>
                <w:szCs w:val="24"/>
              </w:rPr>
              <w:t>(</w:t>
            </w:r>
            <w:r w:rsidR="00D16FC2">
              <w:rPr>
                <w:sz w:val="24"/>
                <w:szCs w:val="24"/>
              </w:rPr>
              <w:t xml:space="preserve">following a service in a </w:t>
            </w:r>
            <w:r>
              <w:rPr>
                <w:sz w:val="24"/>
                <w:szCs w:val="24"/>
              </w:rPr>
              <w:t xml:space="preserve">military position) </w:t>
            </w:r>
            <w:r w:rsidRPr="006A7572">
              <w:rPr>
                <w:sz w:val="24"/>
                <w:szCs w:val="24"/>
              </w:rPr>
              <w:t>residency in Public Healt</w:t>
            </w:r>
            <w:r>
              <w:rPr>
                <w:sz w:val="24"/>
                <w:szCs w:val="24"/>
              </w:rPr>
              <w:t>h, Department</w:t>
            </w:r>
            <w:r w:rsidRPr="006A7572">
              <w:rPr>
                <w:sz w:val="24"/>
                <w:szCs w:val="24"/>
              </w:rPr>
              <w:t xml:space="preserve"> of Community Medicine and Epidemiology, Carmel Medical Center, Haifa</w:t>
            </w:r>
            <w:r>
              <w:rPr>
                <w:sz w:val="24"/>
                <w:szCs w:val="24"/>
              </w:rPr>
              <w:t>.</w:t>
            </w:r>
          </w:p>
          <w:p w:rsidR="00C10C8E" w:rsidRDefault="00C10C8E">
            <w:pPr>
              <w:spacing w:line="276" w:lineRule="auto"/>
              <w:jc w:val="both"/>
              <w:rPr>
                <w:sz w:val="24"/>
                <w:szCs w:val="24"/>
              </w:rPr>
            </w:pPr>
          </w:p>
        </w:tc>
      </w:tr>
      <w:tr w:rsidR="00980347" w:rsidRPr="006A7572" w:rsidTr="00D962AE">
        <w:trPr>
          <w:gridBefore w:val="1"/>
          <w:wBefore w:w="34" w:type="dxa"/>
        </w:trPr>
        <w:tc>
          <w:tcPr>
            <w:tcW w:w="1717" w:type="dxa"/>
            <w:gridSpan w:val="3"/>
          </w:tcPr>
          <w:p w:rsidR="00C10C8E" w:rsidRDefault="00980347">
            <w:pPr>
              <w:spacing w:line="276" w:lineRule="auto"/>
              <w:jc w:val="both"/>
              <w:rPr>
                <w:sz w:val="24"/>
                <w:szCs w:val="24"/>
              </w:rPr>
            </w:pPr>
            <w:r>
              <w:rPr>
                <w:sz w:val="24"/>
                <w:szCs w:val="24"/>
              </w:rPr>
              <w:t>1996-1997</w:t>
            </w:r>
          </w:p>
        </w:tc>
        <w:tc>
          <w:tcPr>
            <w:tcW w:w="7463" w:type="dxa"/>
            <w:gridSpan w:val="3"/>
          </w:tcPr>
          <w:p w:rsidR="00C10C8E" w:rsidRDefault="00980347">
            <w:pPr>
              <w:spacing w:line="276" w:lineRule="auto"/>
              <w:jc w:val="both"/>
              <w:rPr>
                <w:sz w:val="24"/>
                <w:szCs w:val="24"/>
              </w:rPr>
            </w:pPr>
            <w:r>
              <w:rPr>
                <w:sz w:val="24"/>
                <w:szCs w:val="24"/>
              </w:rPr>
              <w:t xml:space="preserve">Clinical rotations in </w:t>
            </w:r>
            <w:r w:rsidR="00D37C54">
              <w:rPr>
                <w:sz w:val="24"/>
                <w:szCs w:val="24"/>
              </w:rPr>
              <w:t>I</w:t>
            </w:r>
            <w:r>
              <w:rPr>
                <w:sz w:val="24"/>
                <w:szCs w:val="24"/>
              </w:rPr>
              <w:t xml:space="preserve">nternal </w:t>
            </w:r>
            <w:r w:rsidR="00D37C54">
              <w:rPr>
                <w:sz w:val="24"/>
                <w:szCs w:val="24"/>
              </w:rPr>
              <w:t>M</w:t>
            </w:r>
            <w:r>
              <w:rPr>
                <w:sz w:val="24"/>
                <w:szCs w:val="24"/>
              </w:rPr>
              <w:t xml:space="preserve">edicine and </w:t>
            </w:r>
            <w:r w:rsidR="00D37C54">
              <w:rPr>
                <w:sz w:val="24"/>
                <w:szCs w:val="24"/>
              </w:rPr>
              <w:t>N</w:t>
            </w:r>
            <w:r>
              <w:rPr>
                <w:sz w:val="24"/>
                <w:szCs w:val="24"/>
              </w:rPr>
              <w:t xml:space="preserve">eurology </w:t>
            </w:r>
            <w:r w:rsidR="00D37C54">
              <w:rPr>
                <w:sz w:val="24"/>
                <w:szCs w:val="24"/>
              </w:rPr>
              <w:t>D</w:t>
            </w:r>
            <w:r>
              <w:rPr>
                <w:sz w:val="24"/>
                <w:szCs w:val="24"/>
              </w:rPr>
              <w:t>epartments</w:t>
            </w:r>
            <w:r w:rsidR="00D37C54">
              <w:rPr>
                <w:sz w:val="24"/>
                <w:szCs w:val="24"/>
              </w:rPr>
              <w:t>,</w:t>
            </w:r>
            <w:r>
              <w:rPr>
                <w:sz w:val="24"/>
                <w:szCs w:val="24"/>
              </w:rPr>
              <w:t xml:space="preserve">  Carmel Medical Center. </w:t>
            </w:r>
          </w:p>
          <w:p w:rsidR="00C10C8E" w:rsidRDefault="00C10C8E">
            <w:pPr>
              <w:spacing w:line="276" w:lineRule="auto"/>
              <w:jc w:val="both"/>
              <w:rPr>
                <w:sz w:val="24"/>
                <w:szCs w:val="24"/>
              </w:rPr>
            </w:pPr>
          </w:p>
        </w:tc>
      </w:tr>
      <w:tr w:rsidR="00980347" w:rsidRPr="006A7572" w:rsidTr="00D962AE">
        <w:tc>
          <w:tcPr>
            <w:tcW w:w="1702" w:type="dxa"/>
            <w:gridSpan w:val="3"/>
          </w:tcPr>
          <w:p w:rsidR="00C10C8E" w:rsidRDefault="00980347">
            <w:pPr>
              <w:spacing w:line="276" w:lineRule="auto"/>
              <w:jc w:val="both"/>
              <w:rPr>
                <w:sz w:val="24"/>
                <w:szCs w:val="24"/>
              </w:rPr>
            </w:pPr>
            <w:r w:rsidRPr="00492774">
              <w:rPr>
                <w:sz w:val="24"/>
                <w:szCs w:val="24"/>
              </w:rPr>
              <w:t>2005</w:t>
            </w:r>
          </w:p>
        </w:tc>
        <w:tc>
          <w:tcPr>
            <w:tcW w:w="7512" w:type="dxa"/>
            <w:gridSpan w:val="4"/>
          </w:tcPr>
          <w:p w:rsidR="00C10C8E" w:rsidRDefault="00980347">
            <w:pPr>
              <w:spacing w:line="276" w:lineRule="auto"/>
              <w:jc w:val="both"/>
              <w:rPr>
                <w:sz w:val="24"/>
                <w:szCs w:val="24"/>
              </w:rPr>
            </w:pPr>
            <w:r w:rsidRPr="00492774">
              <w:rPr>
                <w:sz w:val="24"/>
                <w:szCs w:val="24"/>
              </w:rPr>
              <w:t xml:space="preserve">NCI </w:t>
            </w:r>
            <w:r w:rsidR="00D16FC2">
              <w:rPr>
                <w:sz w:val="24"/>
                <w:szCs w:val="24"/>
              </w:rPr>
              <w:t>s</w:t>
            </w:r>
            <w:r w:rsidRPr="00492774">
              <w:rPr>
                <w:sz w:val="24"/>
                <w:szCs w:val="24"/>
              </w:rPr>
              <w:t xml:space="preserve">ummer </w:t>
            </w:r>
            <w:r w:rsidR="00D16FC2">
              <w:rPr>
                <w:sz w:val="24"/>
                <w:szCs w:val="24"/>
              </w:rPr>
              <w:t>c</w:t>
            </w:r>
            <w:r w:rsidRPr="00492774">
              <w:rPr>
                <w:sz w:val="24"/>
                <w:szCs w:val="24"/>
              </w:rPr>
              <w:t xml:space="preserve">urriculum in </w:t>
            </w:r>
            <w:r w:rsidR="00D37C54">
              <w:rPr>
                <w:sz w:val="24"/>
                <w:szCs w:val="24"/>
              </w:rPr>
              <w:t>c</w:t>
            </w:r>
            <w:r w:rsidRPr="00492774">
              <w:rPr>
                <w:sz w:val="24"/>
                <w:szCs w:val="24"/>
              </w:rPr>
              <w:t xml:space="preserve">ancer </w:t>
            </w:r>
            <w:r w:rsidR="00D37C54">
              <w:rPr>
                <w:sz w:val="24"/>
                <w:szCs w:val="24"/>
              </w:rPr>
              <w:t>p</w:t>
            </w:r>
            <w:r w:rsidRPr="00492774">
              <w:rPr>
                <w:sz w:val="24"/>
                <w:szCs w:val="24"/>
              </w:rPr>
              <w:t xml:space="preserve">revention and </w:t>
            </w:r>
            <w:r w:rsidR="00D37C54">
              <w:rPr>
                <w:sz w:val="24"/>
                <w:szCs w:val="24"/>
              </w:rPr>
              <w:t>c</w:t>
            </w:r>
            <w:r w:rsidRPr="00492774">
              <w:rPr>
                <w:sz w:val="24"/>
                <w:szCs w:val="24"/>
              </w:rPr>
              <w:t>ontrol</w:t>
            </w:r>
            <w:r w:rsidR="00D16FC2">
              <w:rPr>
                <w:sz w:val="24"/>
                <w:szCs w:val="24"/>
              </w:rPr>
              <w:t xml:space="preserve"> and</w:t>
            </w:r>
            <w:r w:rsidRPr="00492774">
              <w:rPr>
                <w:sz w:val="24"/>
                <w:szCs w:val="24"/>
              </w:rPr>
              <w:t xml:space="preserve"> Molecular Cancer Prevention Course</w:t>
            </w:r>
            <w:r w:rsidR="00AF763E">
              <w:rPr>
                <w:sz w:val="24"/>
                <w:szCs w:val="24"/>
              </w:rPr>
              <w:t>,</w:t>
            </w:r>
            <w:r w:rsidR="00D16FC2">
              <w:rPr>
                <w:sz w:val="24"/>
                <w:szCs w:val="24"/>
              </w:rPr>
              <w:t xml:space="preserve"> </w:t>
            </w:r>
            <w:r w:rsidRPr="00492774">
              <w:rPr>
                <w:sz w:val="24"/>
                <w:szCs w:val="24"/>
              </w:rPr>
              <w:t>National Cancer Institute, National Institutes of Health, Bethesda, Maryland, USA</w:t>
            </w:r>
          </w:p>
          <w:p w:rsidR="00C10C8E" w:rsidRDefault="00C10C8E">
            <w:pPr>
              <w:spacing w:line="276" w:lineRule="auto"/>
              <w:jc w:val="both"/>
              <w:rPr>
                <w:sz w:val="24"/>
                <w:szCs w:val="24"/>
              </w:rPr>
            </w:pPr>
          </w:p>
        </w:tc>
      </w:tr>
      <w:tr w:rsidR="003A0ABB" w:rsidRPr="006A7572" w:rsidTr="00D962AE">
        <w:tc>
          <w:tcPr>
            <w:tcW w:w="1651" w:type="dxa"/>
            <w:gridSpan w:val="2"/>
          </w:tcPr>
          <w:p w:rsidR="003A0ABB" w:rsidRDefault="003A0ABB" w:rsidP="00F72E9D">
            <w:pPr>
              <w:spacing w:line="276" w:lineRule="auto"/>
              <w:jc w:val="both"/>
              <w:rPr>
                <w:sz w:val="24"/>
                <w:szCs w:val="24"/>
              </w:rPr>
            </w:pPr>
          </w:p>
        </w:tc>
        <w:tc>
          <w:tcPr>
            <w:tcW w:w="7563" w:type="dxa"/>
            <w:gridSpan w:val="5"/>
          </w:tcPr>
          <w:p w:rsidR="003A0ABB" w:rsidRDefault="003A0ABB" w:rsidP="00F72E9D">
            <w:pPr>
              <w:spacing w:line="276" w:lineRule="auto"/>
              <w:jc w:val="both"/>
              <w:rPr>
                <w:sz w:val="24"/>
                <w:szCs w:val="24"/>
              </w:rPr>
            </w:pPr>
          </w:p>
        </w:tc>
      </w:tr>
      <w:tr w:rsidR="00980347" w:rsidRPr="006A7572" w:rsidTr="00D962AE">
        <w:tc>
          <w:tcPr>
            <w:tcW w:w="2926" w:type="dxa"/>
            <w:gridSpan w:val="5"/>
            <w:shd w:val="clear" w:color="auto" w:fill="D9D9D9" w:themeFill="background1" w:themeFillShade="D9"/>
          </w:tcPr>
          <w:p w:rsidR="00C10C8E" w:rsidRDefault="00980347">
            <w:pPr>
              <w:spacing w:line="276" w:lineRule="auto"/>
              <w:jc w:val="both"/>
              <w:rPr>
                <w:sz w:val="24"/>
                <w:szCs w:val="24"/>
              </w:rPr>
            </w:pPr>
            <w:r>
              <w:rPr>
                <w:b/>
                <w:bCs/>
                <w:i/>
                <w:iCs/>
                <w:sz w:val="24"/>
                <w:szCs w:val="24"/>
              </w:rPr>
              <w:t>Research activities</w:t>
            </w:r>
            <w:r w:rsidR="00053EA0">
              <w:rPr>
                <w:b/>
                <w:bCs/>
                <w:i/>
                <w:iCs/>
                <w:sz w:val="24"/>
                <w:szCs w:val="24"/>
              </w:rPr>
              <w:t xml:space="preserve"> (major )</w:t>
            </w:r>
          </w:p>
        </w:tc>
        <w:tc>
          <w:tcPr>
            <w:tcW w:w="6288" w:type="dxa"/>
            <w:gridSpan w:val="2"/>
            <w:shd w:val="clear" w:color="auto" w:fill="D9D9D9" w:themeFill="background1" w:themeFillShade="D9"/>
          </w:tcPr>
          <w:p w:rsidR="00C10C8E" w:rsidRDefault="00C10C8E">
            <w:pPr>
              <w:spacing w:line="276" w:lineRule="auto"/>
              <w:jc w:val="both"/>
              <w:rPr>
                <w:sz w:val="24"/>
                <w:szCs w:val="24"/>
              </w:rPr>
            </w:pPr>
          </w:p>
        </w:tc>
      </w:tr>
      <w:tr w:rsidR="00967795" w:rsidRPr="006A7572" w:rsidTr="00D962AE">
        <w:tc>
          <w:tcPr>
            <w:tcW w:w="1651" w:type="dxa"/>
            <w:gridSpan w:val="2"/>
          </w:tcPr>
          <w:p w:rsidR="00967795" w:rsidRPr="006A7572" w:rsidRDefault="00967795">
            <w:pPr>
              <w:spacing w:line="276" w:lineRule="auto"/>
              <w:jc w:val="both"/>
              <w:rPr>
                <w:sz w:val="24"/>
                <w:szCs w:val="24"/>
              </w:rPr>
            </w:pPr>
            <w:r>
              <w:rPr>
                <w:sz w:val="24"/>
                <w:szCs w:val="24"/>
              </w:rPr>
              <w:t>1990-1996</w:t>
            </w:r>
            <w:r w:rsidR="000139F3">
              <w:rPr>
                <w:sz w:val="24"/>
                <w:szCs w:val="24"/>
              </w:rPr>
              <w:br/>
              <w:t>2016- present</w:t>
            </w:r>
          </w:p>
        </w:tc>
        <w:tc>
          <w:tcPr>
            <w:tcW w:w="7563" w:type="dxa"/>
            <w:gridSpan w:val="5"/>
          </w:tcPr>
          <w:p w:rsidR="00967795" w:rsidRDefault="00967795">
            <w:pPr>
              <w:spacing w:line="276" w:lineRule="auto"/>
              <w:jc w:val="both"/>
              <w:rPr>
                <w:sz w:val="24"/>
                <w:szCs w:val="24"/>
              </w:rPr>
            </w:pPr>
            <w:r>
              <w:rPr>
                <w:sz w:val="24"/>
                <w:szCs w:val="24"/>
              </w:rPr>
              <w:t>Infectious disease epidemiology and control methods</w:t>
            </w:r>
          </w:p>
          <w:p w:rsidR="000139F3" w:rsidRPr="006A7572" w:rsidRDefault="000139F3">
            <w:pPr>
              <w:spacing w:line="276" w:lineRule="auto"/>
              <w:jc w:val="both"/>
              <w:rPr>
                <w:sz w:val="24"/>
                <w:szCs w:val="24"/>
              </w:rPr>
            </w:pPr>
          </w:p>
        </w:tc>
      </w:tr>
      <w:tr w:rsidR="00980347" w:rsidRPr="006A7572" w:rsidTr="00D962AE">
        <w:tc>
          <w:tcPr>
            <w:tcW w:w="1651" w:type="dxa"/>
            <w:gridSpan w:val="2"/>
          </w:tcPr>
          <w:p w:rsidR="00C10C8E" w:rsidRDefault="00980347" w:rsidP="004A6DA4">
            <w:pPr>
              <w:spacing w:line="276" w:lineRule="auto"/>
              <w:jc w:val="both"/>
              <w:rPr>
                <w:sz w:val="24"/>
                <w:szCs w:val="24"/>
              </w:rPr>
            </w:pPr>
            <w:r w:rsidRPr="006A7572">
              <w:rPr>
                <w:sz w:val="24"/>
                <w:szCs w:val="24"/>
              </w:rPr>
              <w:t xml:space="preserve">1993- </w:t>
            </w:r>
            <w:r w:rsidR="004A6DA4">
              <w:rPr>
                <w:sz w:val="24"/>
                <w:szCs w:val="24"/>
              </w:rPr>
              <w:t>present</w:t>
            </w:r>
          </w:p>
        </w:tc>
        <w:tc>
          <w:tcPr>
            <w:tcW w:w="7563" w:type="dxa"/>
            <w:gridSpan w:val="5"/>
          </w:tcPr>
          <w:p w:rsidR="00C10C8E" w:rsidRDefault="004A6DA4" w:rsidP="004A217D">
            <w:pPr>
              <w:spacing w:line="276" w:lineRule="auto"/>
              <w:jc w:val="both"/>
              <w:rPr>
                <w:sz w:val="24"/>
                <w:szCs w:val="24"/>
              </w:rPr>
            </w:pPr>
            <w:r>
              <w:rPr>
                <w:sz w:val="24"/>
                <w:szCs w:val="24"/>
              </w:rPr>
              <w:t xml:space="preserve">Cancer etiology- risk factors </w:t>
            </w:r>
            <w:r w:rsidR="00967795">
              <w:rPr>
                <w:sz w:val="24"/>
                <w:szCs w:val="24"/>
              </w:rPr>
              <w:t>and gene-environment interactions</w:t>
            </w:r>
            <w:r>
              <w:rPr>
                <w:sz w:val="24"/>
                <w:szCs w:val="24"/>
              </w:rPr>
              <w:t>-</w:t>
            </w:r>
            <w:r w:rsidR="00967795">
              <w:rPr>
                <w:sz w:val="24"/>
                <w:szCs w:val="24"/>
              </w:rPr>
              <w:br/>
            </w:r>
            <w:r w:rsidR="00980347" w:rsidRPr="006A7572">
              <w:rPr>
                <w:sz w:val="24"/>
                <w:szCs w:val="24"/>
              </w:rPr>
              <w:t>Planning and conducting of a national</w:t>
            </w:r>
            <w:r w:rsidR="00980347">
              <w:rPr>
                <w:sz w:val="24"/>
                <w:szCs w:val="24"/>
              </w:rPr>
              <w:t>,</w:t>
            </w:r>
            <w:r w:rsidR="00980347" w:rsidRPr="006A7572">
              <w:rPr>
                <w:sz w:val="24"/>
                <w:szCs w:val="24"/>
              </w:rPr>
              <w:t xml:space="preserve"> population based</w:t>
            </w:r>
            <w:r w:rsidR="00980347">
              <w:rPr>
                <w:sz w:val="24"/>
                <w:szCs w:val="24"/>
              </w:rPr>
              <w:t>,</w:t>
            </w:r>
            <w:r w:rsidR="00980347" w:rsidRPr="006A7572">
              <w:rPr>
                <w:sz w:val="24"/>
                <w:szCs w:val="24"/>
              </w:rPr>
              <w:t xml:space="preserve"> case-control study on </w:t>
            </w:r>
            <w:r w:rsidR="007E1E0B">
              <w:rPr>
                <w:sz w:val="24"/>
                <w:szCs w:val="24"/>
              </w:rPr>
              <w:t>Hepatocellular carcinoma (HCC)</w:t>
            </w:r>
            <w:r w:rsidR="00980347" w:rsidRPr="006A7572">
              <w:rPr>
                <w:sz w:val="24"/>
                <w:szCs w:val="24"/>
              </w:rPr>
              <w:t xml:space="preserve"> in Israel.</w:t>
            </w:r>
            <w:r w:rsidR="007E1E0B">
              <w:rPr>
                <w:sz w:val="24"/>
                <w:szCs w:val="24"/>
              </w:rPr>
              <w:br/>
            </w:r>
          </w:p>
        </w:tc>
      </w:tr>
      <w:tr w:rsidR="00314F99" w:rsidRPr="006A7572" w:rsidTr="00D962AE">
        <w:trPr>
          <w:trHeight w:val="619"/>
        </w:trPr>
        <w:tc>
          <w:tcPr>
            <w:tcW w:w="1702" w:type="dxa"/>
            <w:gridSpan w:val="3"/>
          </w:tcPr>
          <w:p w:rsidR="00C10C8E" w:rsidRDefault="00C10C8E" w:rsidP="00CC1F4A">
            <w:pPr>
              <w:spacing w:line="276" w:lineRule="auto"/>
              <w:jc w:val="both"/>
              <w:rPr>
                <w:sz w:val="24"/>
                <w:szCs w:val="24"/>
              </w:rPr>
            </w:pPr>
          </w:p>
        </w:tc>
        <w:tc>
          <w:tcPr>
            <w:tcW w:w="7512" w:type="dxa"/>
            <w:gridSpan w:val="4"/>
          </w:tcPr>
          <w:p w:rsidR="00C10C8E" w:rsidRDefault="00314F99">
            <w:pPr>
              <w:spacing w:line="276" w:lineRule="auto"/>
              <w:jc w:val="both"/>
              <w:rPr>
                <w:sz w:val="24"/>
                <w:szCs w:val="24"/>
              </w:rPr>
            </w:pPr>
            <w:r w:rsidRPr="006A7572">
              <w:rPr>
                <w:sz w:val="24"/>
                <w:szCs w:val="24"/>
              </w:rPr>
              <w:t xml:space="preserve">Co-investigator in </w:t>
            </w:r>
            <w:r w:rsidR="00053EA0">
              <w:rPr>
                <w:sz w:val="24"/>
                <w:szCs w:val="24"/>
              </w:rPr>
              <w:t xml:space="preserve">population based international </w:t>
            </w:r>
            <w:r w:rsidRPr="006A7572">
              <w:rPr>
                <w:sz w:val="24"/>
                <w:szCs w:val="24"/>
              </w:rPr>
              <w:t>research activities in molecular epidemiology of cancer, including:</w:t>
            </w:r>
          </w:p>
          <w:p w:rsidR="00C10C8E" w:rsidRDefault="00314F99">
            <w:pPr>
              <w:numPr>
                <w:ilvl w:val="0"/>
                <w:numId w:val="2"/>
              </w:numPr>
              <w:spacing w:line="276" w:lineRule="auto"/>
              <w:jc w:val="both"/>
              <w:rPr>
                <w:sz w:val="24"/>
                <w:szCs w:val="24"/>
              </w:rPr>
            </w:pPr>
            <w:r w:rsidRPr="006A7572">
              <w:rPr>
                <w:sz w:val="24"/>
                <w:szCs w:val="24"/>
              </w:rPr>
              <w:lastRenderedPageBreak/>
              <w:t>MECC (Molecular Epidemiology of Colorectal Cancer) study - NCI funded research on molecular and environmental epidemiology of colorectal cancer in Israel</w:t>
            </w:r>
          </w:p>
          <w:p w:rsidR="00C10C8E" w:rsidRDefault="00314F99">
            <w:pPr>
              <w:numPr>
                <w:ilvl w:val="0"/>
                <w:numId w:val="2"/>
              </w:numPr>
              <w:spacing w:line="276" w:lineRule="auto"/>
              <w:jc w:val="both"/>
              <w:rPr>
                <w:sz w:val="24"/>
                <w:szCs w:val="24"/>
              </w:rPr>
            </w:pPr>
            <w:r w:rsidRPr="006A7572">
              <w:rPr>
                <w:sz w:val="24"/>
                <w:szCs w:val="24"/>
              </w:rPr>
              <w:t>BCA-</w:t>
            </w:r>
            <w:r w:rsidRPr="006A7572">
              <w:rPr>
                <w:rFonts w:ascii="Comic Sans MS" w:hAnsi="Comic Sans MS" w:cs="Arial"/>
                <w:sz w:val="24"/>
                <w:szCs w:val="24"/>
              </w:rPr>
              <w:t xml:space="preserve"> </w:t>
            </w:r>
            <w:r w:rsidRPr="006A7572">
              <w:rPr>
                <w:sz w:val="24"/>
                <w:szCs w:val="24"/>
              </w:rPr>
              <w:t>molecular and environmental epidemiology of breast cancer in Israel</w:t>
            </w:r>
          </w:p>
          <w:p w:rsidR="00C10C8E" w:rsidRDefault="00C10C8E">
            <w:pPr>
              <w:spacing w:line="276" w:lineRule="auto"/>
              <w:ind w:left="360"/>
              <w:jc w:val="both"/>
              <w:rPr>
                <w:sz w:val="24"/>
                <w:szCs w:val="24"/>
              </w:rPr>
            </w:pPr>
          </w:p>
        </w:tc>
      </w:tr>
      <w:tr w:rsidR="00372FEC" w:rsidRPr="006A7572" w:rsidTr="00D962AE">
        <w:trPr>
          <w:gridAfter w:val="1"/>
          <w:wAfter w:w="51" w:type="dxa"/>
          <w:trHeight w:val="619"/>
        </w:trPr>
        <w:tc>
          <w:tcPr>
            <w:tcW w:w="1702" w:type="dxa"/>
            <w:gridSpan w:val="3"/>
          </w:tcPr>
          <w:p w:rsidR="00C10C8E" w:rsidRDefault="00372FEC">
            <w:pPr>
              <w:spacing w:line="276" w:lineRule="auto"/>
              <w:jc w:val="both"/>
              <w:rPr>
                <w:sz w:val="24"/>
                <w:szCs w:val="24"/>
              </w:rPr>
            </w:pPr>
            <w:r>
              <w:rPr>
                <w:sz w:val="24"/>
                <w:szCs w:val="24"/>
              </w:rPr>
              <w:lastRenderedPageBreak/>
              <w:t>2000-present</w:t>
            </w:r>
          </w:p>
        </w:tc>
        <w:tc>
          <w:tcPr>
            <w:tcW w:w="7461" w:type="dxa"/>
            <w:gridSpan w:val="3"/>
          </w:tcPr>
          <w:p w:rsidR="00C10C8E" w:rsidRDefault="004A6DA4" w:rsidP="004A6DA4">
            <w:pPr>
              <w:spacing w:line="276" w:lineRule="auto"/>
              <w:jc w:val="both"/>
              <w:rPr>
                <w:sz w:val="24"/>
                <w:szCs w:val="24"/>
              </w:rPr>
            </w:pPr>
            <w:r>
              <w:rPr>
                <w:sz w:val="24"/>
                <w:szCs w:val="24"/>
              </w:rPr>
              <w:t>Cancer screening- methods, d</w:t>
            </w:r>
            <w:r w:rsidR="00372FEC">
              <w:rPr>
                <w:sz w:val="24"/>
                <w:szCs w:val="24"/>
              </w:rPr>
              <w:t>ecision making, planning, evaluation and quality control of screening methods</w:t>
            </w:r>
            <w:r w:rsidR="00CC1F4A">
              <w:rPr>
                <w:sz w:val="24"/>
                <w:szCs w:val="24"/>
              </w:rPr>
              <w:t xml:space="preserve"> and national screening programs</w:t>
            </w:r>
            <w:r w:rsidR="00372FEC">
              <w:rPr>
                <w:sz w:val="24"/>
                <w:szCs w:val="24"/>
              </w:rPr>
              <w:t xml:space="preserve">  </w:t>
            </w:r>
          </w:p>
        </w:tc>
      </w:tr>
      <w:tr w:rsidR="00CC1F4A" w:rsidRPr="006A7572" w:rsidTr="00D962AE">
        <w:trPr>
          <w:gridAfter w:val="1"/>
          <w:wAfter w:w="51" w:type="dxa"/>
          <w:trHeight w:val="619"/>
        </w:trPr>
        <w:tc>
          <w:tcPr>
            <w:tcW w:w="1702" w:type="dxa"/>
            <w:gridSpan w:val="3"/>
          </w:tcPr>
          <w:p w:rsidR="00CC1F4A" w:rsidRPr="00CC1F4A" w:rsidRDefault="00CC1F4A" w:rsidP="00CC1F4A">
            <w:pPr>
              <w:spacing w:line="276" w:lineRule="auto"/>
              <w:jc w:val="both"/>
              <w:rPr>
                <w:sz w:val="24"/>
                <w:szCs w:val="24"/>
              </w:rPr>
            </w:pPr>
            <w:r w:rsidRPr="00CC1F4A">
              <w:rPr>
                <w:sz w:val="24"/>
                <w:szCs w:val="24"/>
              </w:rPr>
              <w:t>2012-present</w:t>
            </w:r>
          </w:p>
          <w:p w:rsidR="00CC1F4A" w:rsidRDefault="00CC1F4A">
            <w:pPr>
              <w:spacing w:line="276" w:lineRule="auto"/>
              <w:jc w:val="both"/>
              <w:rPr>
                <w:sz w:val="24"/>
                <w:szCs w:val="24"/>
              </w:rPr>
            </w:pPr>
          </w:p>
        </w:tc>
        <w:tc>
          <w:tcPr>
            <w:tcW w:w="7461" w:type="dxa"/>
            <w:gridSpan w:val="3"/>
          </w:tcPr>
          <w:p w:rsidR="00244655" w:rsidRDefault="003F12CB" w:rsidP="004A6DA4">
            <w:pPr>
              <w:spacing w:line="276" w:lineRule="auto"/>
              <w:jc w:val="both"/>
              <w:rPr>
                <w:sz w:val="24"/>
                <w:szCs w:val="24"/>
              </w:rPr>
            </w:pPr>
            <w:r>
              <w:rPr>
                <w:sz w:val="24"/>
                <w:szCs w:val="24"/>
              </w:rPr>
              <w:t>Biologic therapy</w:t>
            </w:r>
            <w:r w:rsidR="004E1B65">
              <w:rPr>
                <w:sz w:val="24"/>
                <w:szCs w:val="24"/>
              </w:rPr>
              <w:t xml:space="preserve"> targeting </w:t>
            </w:r>
            <w:r>
              <w:rPr>
                <w:sz w:val="24"/>
                <w:szCs w:val="24"/>
              </w:rPr>
              <w:t>in</w:t>
            </w:r>
            <w:r w:rsidR="004E1B65">
              <w:rPr>
                <w:sz w:val="24"/>
                <w:szCs w:val="24"/>
              </w:rPr>
              <w:t xml:space="preserve"> </w:t>
            </w:r>
            <w:r>
              <w:rPr>
                <w:sz w:val="24"/>
                <w:szCs w:val="24"/>
              </w:rPr>
              <w:t>inflammatory bowel disease and rheumatologic diseases</w:t>
            </w:r>
          </w:p>
        </w:tc>
      </w:tr>
      <w:tr w:rsidR="00967795" w:rsidRPr="006A7572" w:rsidTr="00D962AE">
        <w:trPr>
          <w:gridAfter w:val="1"/>
          <w:wAfter w:w="51" w:type="dxa"/>
          <w:trHeight w:val="619"/>
        </w:trPr>
        <w:tc>
          <w:tcPr>
            <w:tcW w:w="1702" w:type="dxa"/>
            <w:gridSpan w:val="3"/>
          </w:tcPr>
          <w:p w:rsidR="00967795" w:rsidRPr="00CC1F4A" w:rsidRDefault="00967795" w:rsidP="00CC1F4A">
            <w:pPr>
              <w:spacing w:line="276" w:lineRule="auto"/>
              <w:jc w:val="both"/>
              <w:rPr>
                <w:sz w:val="24"/>
                <w:szCs w:val="24"/>
              </w:rPr>
            </w:pPr>
            <w:r>
              <w:rPr>
                <w:sz w:val="24"/>
                <w:szCs w:val="24"/>
              </w:rPr>
              <w:t>2</w:t>
            </w:r>
            <w:r w:rsidR="00B91760">
              <w:rPr>
                <w:sz w:val="24"/>
                <w:szCs w:val="24"/>
              </w:rPr>
              <w:t>0</w:t>
            </w:r>
            <w:r w:rsidR="004F3A3E">
              <w:rPr>
                <w:sz w:val="24"/>
                <w:szCs w:val="24"/>
              </w:rPr>
              <w:t>12-present</w:t>
            </w:r>
          </w:p>
        </w:tc>
        <w:tc>
          <w:tcPr>
            <w:tcW w:w="7461" w:type="dxa"/>
            <w:gridSpan w:val="3"/>
          </w:tcPr>
          <w:p w:rsidR="00967795" w:rsidRDefault="00380049" w:rsidP="004A217D">
            <w:pPr>
              <w:spacing w:line="276" w:lineRule="auto"/>
              <w:jc w:val="both"/>
              <w:rPr>
                <w:sz w:val="24"/>
                <w:szCs w:val="24"/>
              </w:rPr>
            </w:pPr>
            <w:r>
              <w:rPr>
                <w:sz w:val="24"/>
                <w:szCs w:val="24"/>
              </w:rPr>
              <w:t>Innovative tools in c</w:t>
            </w:r>
            <w:r w:rsidR="00E46DD6">
              <w:rPr>
                <w:sz w:val="24"/>
                <w:szCs w:val="24"/>
              </w:rPr>
              <w:t>linical b</w:t>
            </w:r>
            <w:r w:rsidR="004F3A3E">
              <w:rPr>
                <w:sz w:val="24"/>
                <w:szCs w:val="24"/>
              </w:rPr>
              <w:t>ig data analysis</w:t>
            </w:r>
            <w:r w:rsidR="00811F60">
              <w:rPr>
                <w:sz w:val="24"/>
                <w:szCs w:val="24"/>
              </w:rPr>
              <w:t xml:space="preserve"> </w:t>
            </w:r>
            <w:r>
              <w:rPr>
                <w:sz w:val="24"/>
                <w:szCs w:val="24"/>
              </w:rPr>
              <w:t>for</w:t>
            </w:r>
            <w:r w:rsidR="00811F60">
              <w:rPr>
                <w:sz w:val="24"/>
                <w:szCs w:val="24"/>
              </w:rPr>
              <w:t xml:space="preserve"> real world effectiveness studies, predictive </w:t>
            </w:r>
            <w:r>
              <w:rPr>
                <w:sz w:val="24"/>
                <w:szCs w:val="24"/>
              </w:rPr>
              <w:t>model</w:t>
            </w:r>
            <w:r w:rsidR="00811F60">
              <w:rPr>
                <w:sz w:val="24"/>
                <w:szCs w:val="24"/>
              </w:rPr>
              <w:t>ing and decision support tools</w:t>
            </w:r>
            <w:r w:rsidR="002A7A09">
              <w:rPr>
                <w:sz w:val="24"/>
                <w:szCs w:val="24"/>
              </w:rPr>
              <w:t>.</w:t>
            </w:r>
            <w:r w:rsidR="004A217D">
              <w:rPr>
                <w:sz w:val="24"/>
                <w:szCs w:val="24"/>
              </w:rPr>
              <w:t xml:space="preserve"> </w:t>
            </w:r>
            <w:r w:rsidR="004A217D" w:rsidRPr="004A217D">
              <w:rPr>
                <w:sz w:val="24"/>
                <w:szCs w:val="24"/>
              </w:rPr>
              <w:t>Leading the research based on secondary data analysis at Rambam, and previo</w:t>
            </w:r>
            <w:r w:rsidR="004A217D">
              <w:rPr>
                <w:sz w:val="24"/>
                <w:szCs w:val="24"/>
              </w:rPr>
              <w:t xml:space="preserve">usly at Clalit Health Services. </w:t>
            </w:r>
          </w:p>
        </w:tc>
      </w:tr>
    </w:tbl>
    <w:p w:rsidR="00C10C8E" w:rsidRDefault="00C10C8E">
      <w:pPr>
        <w:spacing w:line="276" w:lineRule="auto"/>
        <w:ind w:left="1701" w:hanging="1701"/>
        <w:jc w:val="both"/>
        <w:rPr>
          <w:sz w:val="24"/>
          <w:szCs w:val="24"/>
        </w:rPr>
      </w:pPr>
    </w:p>
    <w:p w:rsidR="00C10C8E" w:rsidRDefault="0039153C" w:rsidP="00244655">
      <w:pPr>
        <w:shd w:val="clear" w:color="auto" w:fill="D9D9D9" w:themeFill="background1" w:themeFillShade="D9"/>
        <w:spacing w:line="276" w:lineRule="auto"/>
        <w:ind w:left="1701" w:hanging="1701"/>
        <w:jc w:val="both"/>
        <w:rPr>
          <w:b/>
          <w:bCs/>
          <w:i/>
          <w:iCs/>
          <w:sz w:val="24"/>
          <w:szCs w:val="24"/>
        </w:rPr>
      </w:pPr>
      <w:r w:rsidRPr="0039153C">
        <w:rPr>
          <w:b/>
          <w:bCs/>
          <w:i/>
          <w:iCs/>
          <w:sz w:val="24"/>
          <w:szCs w:val="24"/>
        </w:rPr>
        <w:t>Membership in scientific review committee</w:t>
      </w:r>
    </w:p>
    <w:p w:rsidR="00C10C8E" w:rsidRDefault="00C10C8E">
      <w:pPr>
        <w:spacing w:line="276" w:lineRule="auto"/>
        <w:ind w:left="1701" w:hanging="1701"/>
        <w:jc w:val="both"/>
        <w:rPr>
          <w:b/>
          <w:bCs/>
          <w:i/>
          <w:iCs/>
          <w:sz w:val="24"/>
          <w:szCs w:val="24"/>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7512"/>
      </w:tblGrid>
      <w:tr w:rsidR="0039153C" w:rsidRPr="006A7572" w:rsidTr="00D962AE">
        <w:trPr>
          <w:trHeight w:val="854"/>
        </w:trPr>
        <w:tc>
          <w:tcPr>
            <w:tcW w:w="1702" w:type="dxa"/>
          </w:tcPr>
          <w:p w:rsidR="00C10C8E" w:rsidRDefault="0039153C" w:rsidP="004238FF">
            <w:pPr>
              <w:spacing w:line="276" w:lineRule="auto"/>
              <w:jc w:val="both"/>
              <w:rPr>
                <w:sz w:val="24"/>
                <w:szCs w:val="24"/>
              </w:rPr>
            </w:pPr>
            <w:r>
              <w:rPr>
                <w:sz w:val="24"/>
                <w:szCs w:val="24"/>
              </w:rPr>
              <w:t>2007-</w:t>
            </w:r>
            <w:r w:rsidR="00210093">
              <w:rPr>
                <w:sz w:val="24"/>
                <w:szCs w:val="24"/>
              </w:rPr>
              <w:t xml:space="preserve"> </w:t>
            </w:r>
            <w:r w:rsidR="004238FF">
              <w:rPr>
                <w:sz w:val="24"/>
                <w:szCs w:val="24"/>
              </w:rPr>
              <w:t>2016</w:t>
            </w:r>
          </w:p>
          <w:p w:rsidR="00C10C8E" w:rsidRDefault="00C10C8E">
            <w:pPr>
              <w:spacing w:line="276" w:lineRule="auto"/>
              <w:jc w:val="both"/>
              <w:rPr>
                <w:sz w:val="24"/>
                <w:szCs w:val="24"/>
              </w:rPr>
            </w:pPr>
          </w:p>
        </w:tc>
        <w:tc>
          <w:tcPr>
            <w:tcW w:w="7512" w:type="dxa"/>
          </w:tcPr>
          <w:p w:rsidR="00C10C8E" w:rsidRDefault="0039153C">
            <w:pPr>
              <w:spacing w:line="276" w:lineRule="auto"/>
              <w:jc w:val="both"/>
              <w:rPr>
                <w:sz w:val="24"/>
                <w:szCs w:val="24"/>
              </w:rPr>
            </w:pPr>
            <w:r w:rsidRPr="006A7572">
              <w:rPr>
                <w:sz w:val="24"/>
                <w:szCs w:val="24"/>
              </w:rPr>
              <w:t>Member, Ministry of Health - Head Scientist Review Committee on Epidemiology, Public Health</w:t>
            </w:r>
          </w:p>
          <w:p w:rsidR="00C10C8E" w:rsidRDefault="00C10C8E">
            <w:pPr>
              <w:spacing w:line="276" w:lineRule="auto"/>
              <w:jc w:val="both"/>
              <w:rPr>
                <w:sz w:val="24"/>
                <w:szCs w:val="24"/>
              </w:rPr>
            </w:pPr>
          </w:p>
        </w:tc>
      </w:tr>
      <w:tr w:rsidR="00C549DE" w:rsidRPr="006A7572" w:rsidTr="00D962AE">
        <w:trPr>
          <w:trHeight w:val="854"/>
        </w:trPr>
        <w:tc>
          <w:tcPr>
            <w:tcW w:w="1702" w:type="dxa"/>
          </w:tcPr>
          <w:p w:rsidR="00C10C8E" w:rsidRDefault="003340E7">
            <w:pPr>
              <w:spacing w:line="276" w:lineRule="auto"/>
              <w:jc w:val="both"/>
              <w:rPr>
                <w:sz w:val="24"/>
                <w:szCs w:val="24"/>
              </w:rPr>
            </w:pPr>
            <w:r>
              <w:rPr>
                <w:sz w:val="24"/>
                <w:szCs w:val="24"/>
              </w:rPr>
              <w:t xml:space="preserve"> </w:t>
            </w:r>
            <w:r w:rsidR="00DD4B06">
              <w:rPr>
                <w:sz w:val="24"/>
                <w:szCs w:val="24"/>
              </w:rPr>
              <w:t>2008-</w:t>
            </w:r>
            <w:r w:rsidR="00210093">
              <w:rPr>
                <w:sz w:val="24"/>
                <w:szCs w:val="24"/>
              </w:rPr>
              <w:t xml:space="preserve"> present</w:t>
            </w:r>
          </w:p>
        </w:tc>
        <w:tc>
          <w:tcPr>
            <w:tcW w:w="7512" w:type="dxa"/>
          </w:tcPr>
          <w:p w:rsidR="00C10C8E" w:rsidRDefault="00DD4B06">
            <w:pPr>
              <w:spacing w:line="276" w:lineRule="auto"/>
              <w:jc w:val="both"/>
              <w:rPr>
                <w:sz w:val="24"/>
                <w:szCs w:val="24"/>
              </w:rPr>
            </w:pPr>
            <w:r>
              <w:rPr>
                <w:sz w:val="24"/>
                <w:szCs w:val="24"/>
              </w:rPr>
              <w:t xml:space="preserve">Reviewer of scientific </w:t>
            </w:r>
            <w:r w:rsidR="009360EF">
              <w:rPr>
                <w:sz w:val="24"/>
                <w:szCs w:val="24"/>
              </w:rPr>
              <w:t xml:space="preserve">research </w:t>
            </w:r>
            <w:r>
              <w:rPr>
                <w:sz w:val="24"/>
                <w:szCs w:val="24"/>
              </w:rPr>
              <w:t>grant proposal</w:t>
            </w:r>
            <w:r w:rsidR="00F34BC0">
              <w:rPr>
                <w:sz w:val="24"/>
                <w:szCs w:val="24"/>
              </w:rPr>
              <w:t>s</w:t>
            </w:r>
            <w:r>
              <w:rPr>
                <w:sz w:val="24"/>
                <w:szCs w:val="24"/>
              </w:rPr>
              <w:t xml:space="preserve"> to the </w:t>
            </w:r>
            <w:r w:rsidRPr="00DD4B06">
              <w:rPr>
                <w:sz w:val="24"/>
                <w:szCs w:val="24"/>
              </w:rPr>
              <w:t>Preventive Action and Research</w:t>
            </w:r>
            <w:r>
              <w:rPr>
                <w:sz w:val="24"/>
                <w:szCs w:val="24"/>
              </w:rPr>
              <w:t xml:space="preserve"> </w:t>
            </w:r>
            <w:r w:rsidR="00EF3F06">
              <w:rPr>
                <w:sz w:val="24"/>
                <w:szCs w:val="24"/>
              </w:rPr>
              <w:t xml:space="preserve">on the safety and health at work </w:t>
            </w:r>
            <w:r w:rsidR="00F34BC0">
              <w:rPr>
                <w:sz w:val="24"/>
                <w:szCs w:val="24"/>
              </w:rPr>
              <w:t xml:space="preserve">at </w:t>
            </w:r>
            <w:r w:rsidR="00F34BC0" w:rsidRPr="00F34BC0">
              <w:rPr>
                <w:sz w:val="24"/>
                <w:szCs w:val="24"/>
              </w:rPr>
              <w:t xml:space="preserve">Department of Supervision of Labor Ministry of Industry </w:t>
            </w:r>
          </w:p>
          <w:p w:rsidR="00C10C8E" w:rsidRDefault="00C10C8E">
            <w:pPr>
              <w:spacing w:line="276" w:lineRule="auto"/>
              <w:jc w:val="both"/>
              <w:rPr>
                <w:sz w:val="24"/>
                <w:szCs w:val="24"/>
              </w:rPr>
            </w:pPr>
          </w:p>
        </w:tc>
      </w:tr>
      <w:tr w:rsidR="007A263F" w:rsidRPr="006A7572" w:rsidTr="00D962AE">
        <w:trPr>
          <w:trHeight w:val="854"/>
        </w:trPr>
        <w:tc>
          <w:tcPr>
            <w:tcW w:w="1702" w:type="dxa"/>
          </w:tcPr>
          <w:p w:rsidR="00C10C8E" w:rsidRDefault="00D31710">
            <w:pPr>
              <w:spacing w:line="276" w:lineRule="auto"/>
              <w:jc w:val="both"/>
              <w:rPr>
                <w:sz w:val="24"/>
                <w:szCs w:val="24"/>
              </w:rPr>
            </w:pPr>
            <w:r>
              <w:rPr>
                <w:sz w:val="24"/>
                <w:szCs w:val="24"/>
              </w:rPr>
              <w:t>2009-</w:t>
            </w:r>
            <w:r w:rsidR="00210093">
              <w:rPr>
                <w:sz w:val="24"/>
                <w:szCs w:val="24"/>
              </w:rPr>
              <w:t xml:space="preserve"> present</w:t>
            </w:r>
          </w:p>
        </w:tc>
        <w:tc>
          <w:tcPr>
            <w:tcW w:w="7512" w:type="dxa"/>
          </w:tcPr>
          <w:p w:rsidR="00C10C8E" w:rsidRDefault="00D31710">
            <w:pPr>
              <w:spacing w:line="276" w:lineRule="auto"/>
              <w:jc w:val="both"/>
              <w:rPr>
                <w:sz w:val="24"/>
                <w:szCs w:val="24"/>
              </w:rPr>
            </w:pPr>
            <w:r>
              <w:rPr>
                <w:sz w:val="24"/>
                <w:szCs w:val="24"/>
              </w:rPr>
              <w:t>Reviewer of grant proposals to the Israel Science Foundation (ISF)</w:t>
            </w:r>
          </w:p>
        </w:tc>
      </w:tr>
      <w:tr w:rsidR="007A5103" w:rsidRPr="006A7572" w:rsidTr="00D962AE">
        <w:trPr>
          <w:trHeight w:val="854"/>
        </w:trPr>
        <w:tc>
          <w:tcPr>
            <w:tcW w:w="1702" w:type="dxa"/>
          </w:tcPr>
          <w:p w:rsidR="007A5103" w:rsidRDefault="007A5103">
            <w:pPr>
              <w:spacing w:line="276" w:lineRule="auto"/>
              <w:jc w:val="both"/>
              <w:rPr>
                <w:sz w:val="24"/>
                <w:szCs w:val="24"/>
              </w:rPr>
            </w:pPr>
            <w:r>
              <w:rPr>
                <w:sz w:val="24"/>
                <w:szCs w:val="24"/>
              </w:rPr>
              <w:t>2012-</w:t>
            </w:r>
            <w:r w:rsidR="00485D8A">
              <w:rPr>
                <w:sz w:val="24"/>
                <w:szCs w:val="24"/>
              </w:rPr>
              <w:t xml:space="preserve"> present</w:t>
            </w:r>
          </w:p>
        </w:tc>
        <w:tc>
          <w:tcPr>
            <w:tcW w:w="7512" w:type="dxa"/>
          </w:tcPr>
          <w:p w:rsidR="007A5103" w:rsidRDefault="007A5103" w:rsidP="00A44413">
            <w:pPr>
              <w:spacing w:line="276" w:lineRule="auto"/>
              <w:jc w:val="both"/>
              <w:rPr>
                <w:sz w:val="24"/>
                <w:szCs w:val="24"/>
              </w:rPr>
            </w:pPr>
            <w:r>
              <w:rPr>
                <w:sz w:val="24"/>
                <w:szCs w:val="24"/>
              </w:rPr>
              <w:t xml:space="preserve">Reviewer of grant proposals </w:t>
            </w:r>
            <w:r w:rsidR="00A44413">
              <w:rPr>
                <w:sz w:val="24"/>
                <w:szCs w:val="24"/>
              </w:rPr>
              <w:t>to</w:t>
            </w:r>
            <w:r>
              <w:rPr>
                <w:sz w:val="24"/>
                <w:szCs w:val="24"/>
              </w:rPr>
              <w:t xml:space="preserve"> the Isr</w:t>
            </w:r>
            <w:r w:rsidR="00A44413">
              <w:rPr>
                <w:sz w:val="24"/>
                <w:szCs w:val="24"/>
              </w:rPr>
              <w:t>a</w:t>
            </w:r>
            <w:r>
              <w:rPr>
                <w:sz w:val="24"/>
                <w:szCs w:val="24"/>
              </w:rPr>
              <w:t xml:space="preserve">el Cancer </w:t>
            </w:r>
            <w:r w:rsidR="00A44413">
              <w:rPr>
                <w:sz w:val="24"/>
                <w:szCs w:val="24"/>
              </w:rPr>
              <w:t>Association</w:t>
            </w:r>
            <w:r>
              <w:rPr>
                <w:sz w:val="24"/>
                <w:szCs w:val="24"/>
              </w:rPr>
              <w:t xml:space="preserve"> (IC</w:t>
            </w:r>
            <w:r w:rsidR="00A44413">
              <w:rPr>
                <w:sz w:val="24"/>
                <w:szCs w:val="24"/>
              </w:rPr>
              <w:t>A</w:t>
            </w:r>
            <w:r>
              <w:rPr>
                <w:sz w:val="24"/>
                <w:szCs w:val="24"/>
              </w:rPr>
              <w:t>)</w:t>
            </w:r>
          </w:p>
        </w:tc>
      </w:tr>
      <w:tr w:rsidR="004A217D" w:rsidRPr="006A7572" w:rsidTr="00D962AE">
        <w:trPr>
          <w:trHeight w:val="854"/>
        </w:trPr>
        <w:tc>
          <w:tcPr>
            <w:tcW w:w="1702" w:type="dxa"/>
          </w:tcPr>
          <w:p w:rsidR="004A217D" w:rsidRDefault="004A217D">
            <w:pPr>
              <w:spacing w:line="276" w:lineRule="auto"/>
              <w:jc w:val="both"/>
              <w:rPr>
                <w:sz w:val="24"/>
                <w:szCs w:val="24"/>
              </w:rPr>
            </w:pPr>
            <w:r>
              <w:rPr>
                <w:sz w:val="24"/>
                <w:szCs w:val="24"/>
              </w:rPr>
              <w:t>2016-present</w:t>
            </w:r>
          </w:p>
        </w:tc>
        <w:tc>
          <w:tcPr>
            <w:tcW w:w="7512" w:type="dxa"/>
          </w:tcPr>
          <w:p w:rsidR="004A217D" w:rsidRDefault="004A217D" w:rsidP="00A44413">
            <w:pPr>
              <w:spacing w:line="276" w:lineRule="auto"/>
              <w:jc w:val="both"/>
              <w:rPr>
                <w:sz w:val="24"/>
                <w:szCs w:val="24"/>
              </w:rPr>
            </w:pPr>
            <w:r>
              <w:rPr>
                <w:sz w:val="24"/>
                <w:szCs w:val="24"/>
              </w:rPr>
              <w:t>Head of scientific board for clinical reasearch grants, Rambam health care</w:t>
            </w:r>
          </w:p>
        </w:tc>
      </w:tr>
    </w:tbl>
    <w:p w:rsidR="00D962AE" w:rsidRDefault="00D962AE" w:rsidP="00320FE9">
      <w:pPr>
        <w:spacing w:line="276" w:lineRule="auto"/>
        <w:ind w:left="1701" w:hanging="1701"/>
        <w:rPr>
          <w:b/>
          <w:bCs/>
          <w:i/>
          <w:iCs/>
          <w:sz w:val="24"/>
          <w:szCs w:val="24"/>
          <w:u w:val="single"/>
        </w:rPr>
      </w:pPr>
    </w:p>
    <w:p w:rsidR="00320FE9" w:rsidRDefault="00320FE9" w:rsidP="00320FE9">
      <w:pPr>
        <w:spacing w:line="276" w:lineRule="auto"/>
        <w:ind w:left="1701" w:hanging="1701"/>
        <w:rPr>
          <w:b/>
          <w:bCs/>
          <w:i/>
          <w:iCs/>
          <w:sz w:val="24"/>
          <w:szCs w:val="24"/>
          <w:u w:val="single"/>
        </w:rPr>
      </w:pPr>
      <w:r w:rsidRPr="0085767C">
        <w:rPr>
          <w:b/>
          <w:bCs/>
          <w:i/>
          <w:iCs/>
          <w:sz w:val="24"/>
          <w:szCs w:val="24"/>
          <w:u w:val="single"/>
        </w:rPr>
        <w:t xml:space="preserve">Membership in </w:t>
      </w:r>
      <w:r>
        <w:rPr>
          <w:b/>
          <w:bCs/>
          <w:i/>
          <w:iCs/>
          <w:sz w:val="24"/>
          <w:szCs w:val="24"/>
          <w:u w:val="single"/>
        </w:rPr>
        <w:t>professional organizations</w:t>
      </w:r>
    </w:p>
    <w:p w:rsidR="00320FE9" w:rsidRDefault="00320FE9" w:rsidP="00320FE9">
      <w:pPr>
        <w:spacing w:line="276" w:lineRule="auto"/>
        <w:ind w:left="1701" w:hanging="1701"/>
        <w:rPr>
          <w:b/>
          <w:bCs/>
          <w:i/>
          <w:iCs/>
          <w:sz w:val="24"/>
          <w:szCs w:val="24"/>
          <w:u w:val="single"/>
        </w:rPr>
      </w:pPr>
    </w:p>
    <w:tbl>
      <w:tblPr>
        <w:tblStyle w:val="TableGrid"/>
        <w:tblW w:w="9321" w:type="dxa"/>
        <w:tblInd w:w="-34" w:type="dxa"/>
        <w:tblBorders>
          <w:insideH w:val="none" w:sz="0" w:space="0" w:color="auto"/>
          <w:insideV w:val="none" w:sz="0" w:space="0" w:color="auto"/>
        </w:tblBorders>
        <w:tblLook w:val="04A0" w:firstRow="1" w:lastRow="0" w:firstColumn="1" w:lastColumn="0" w:noHBand="0" w:noVBand="1"/>
      </w:tblPr>
      <w:tblGrid>
        <w:gridCol w:w="1702"/>
        <w:gridCol w:w="7619"/>
      </w:tblGrid>
      <w:tr w:rsidR="0073068B" w:rsidRPr="00244655" w:rsidTr="00D962AE">
        <w:trPr>
          <w:trHeight w:val="510"/>
        </w:trPr>
        <w:tc>
          <w:tcPr>
            <w:tcW w:w="1702" w:type="dxa"/>
          </w:tcPr>
          <w:p w:rsidR="0073068B" w:rsidRPr="00244655" w:rsidRDefault="0073068B" w:rsidP="004B1530">
            <w:pPr>
              <w:spacing w:line="276" w:lineRule="auto"/>
              <w:rPr>
                <w:sz w:val="24"/>
                <w:szCs w:val="24"/>
              </w:rPr>
            </w:pPr>
            <w:r>
              <w:rPr>
                <w:sz w:val="24"/>
                <w:szCs w:val="24"/>
              </w:rPr>
              <w:t>1985-present</w:t>
            </w:r>
          </w:p>
        </w:tc>
        <w:tc>
          <w:tcPr>
            <w:tcW w:w="7619" w:type="dxa"/>
          </w:tcPr>
          <w:p w:rsidR="0073068B" w:rsidRPr="00244655" w:rsidRDefault="0073068B" w:rsidP="004B1530">
            <w:pPr>
              <w:spacing w:line="276" w:lineRule="auto"/>
              <w:rPr>
                <w:sz w:val="24"/>
                <w:szCs w:val="24"/>
              </w:rPr>
            </w:pPr>
            <w:r w:rsidRPr="00244655">
              <w:rPr>
                <w:sz w:val="24"/>
                <w:szCs w:val="24"/>
              </w:rPr>
              <w:t>Israel Medical Association (IMA)</w:t>
            </w:r>
          </w:p>
        </w:tc>
      </w:tr>
      <w:tr w:rsidR="0073068B" w:rsidRPr="00244655" w:rsidTr="00D962AE">
        <w:trPr>
          <w:trHeight w:val="510"/>
        </w:trPr>
        <w:tc>
          <w:tcPr>
            <w:tcW w:w="1702" w:type="dxa"/>
          </w:tcPr>
          <w:p w:rsidR="0073068B" w:rsidRDefault="0073068B" w:rsidP="0073068B">
            <w:pPr>
              <w:spacing w:line="276" w:lineRule="auto"/>
              <w:jc w:val="both"/>
              <w:rPr>
                <w:sz w:val="24"/>
                <w:szCs w:val="24"/>
              </w:rPr>
            </w:pPr>
            <w:r>
              <w:rPr>
                <w:sz w:val="24"/>
                <w:szCs w:val="24"/>
              </w:rPr>
              <w:t>1989-2002</w:t>
            </w:r>
          </w:p>
        </w:tc>
        <w:tc>
          <w:tcPr>
            <w:tcW w:w="7619" w:type="dxa"/>
          </w:tcPr>
          <w:p w:rsidR="0073068B" w:rsidRPr="00244655" w:rsidRDefault="0073068B" w:rsidP="0073068B">
            <w:pPr>
              <w:spacing w:line="276" w:lineRule="auto"/>
              <w:rPr>
                <w:sz w:val="24"/>
                <w:szCs w:val="24"/>
              </w:rPr>
            </w:pPr>
            <w:r w:rsidRPr="00244655">
              <w:rPr>
                <w:sz w:val="24"/>
                <w:szCs w:val="24"/>
              </w:rPr>
              <w:t xml:space="preserve">Israel Association of </w:t>
            </w:r>
            <w:r>
              <w:rPr>
                <w:sz w:val="24"/>
                <w:szCs w:val="24"/>
              </w:rPr>
              <w:t>Epidemiology</w:t>
            </w:r>
          </w:p>
        </w:tc>
      </w:tr>
      <w:tr w:rsidR="007053D8" w:rsidRPr="00244655" w:rsidTr="00D962AE">
        <w:trPr>
          <w:trHeight w:val="510"/>
        </w:trPr>
        <w:tc>
          <w:tcPr>
            <w:tcW w:w="1702" w:type="dxa"/>
          </w:tcPr>
          <w:p w:rsidR="007053D8" w:rsidRPr="00244655" w:rsidRDefault="007053D8" w:rsidP="007053D8">
            <w:pPr>
              <w:spacing w:line="276" w:lineRule="auto"/>
              <w:rPr>
                <w:sz w:val="24"/>
                <w:szCs w:val="24"/>
              </w:rPr>
            </w:pPr>
            <w:r>
              <w:rPr>
                <w:sz w:val="24"/>
                <w:szCs w:val="24"/>
              </w:rPr>
              <w:t>1995-2007</w:t>
            </w:r>
          </w:p>
        </w:tc>
        <w:tc>
          <w:tcPr>
            <w:tcW w:w="7619" w:type="dxa"/>
          </w:tcPr>
          <w:p w:rsidR="007053D8" w:rsidRPr="00244655" w:rsidRDefault="007053D8" w:rsidP="007053D8">
            <w:pPr>
              <w:spacing w:line="276" w:lineRule="auto"/>
              <w:rPr>
                <w:sz w:val="24"/>
                <w:szCs w:val="24"/>
              </w:rPr>
            </w:pPr>
            <w:r w:rsidRPr="00244655">
              <w:rPr>
                <w:sz w:val="24"/>
                <w:szCs w:val="24"/>
              </w:rPr>
              <w:t>American Association of Preventive Oncology (ASPO)</w:t>
            </w:r>
          </w:p>
        </w:tc>
      </w:tr>
      <w:tr w:rsidR="007053D8" w:rsidRPr="00244655" w:rsidTr="00D962AE">
        <w:trPr>
          <w:trHeight w:val="510"/>
        </w:trPr>
        <w:tc>
          <w:tcPr>
            <w:tcW w:w="1702" w:type="dxa"/>
          </w:tcPr>
          <w:p w:rsidR="007053D8" w:rsidRPr="00244655" w:rsidRDefault="007053D8" w:rsidP="004B1530">
            <w:pPr>
              <w:spacing w:line="276" w:lineRule="auto"/>
              <w:jc w:val="both"/>
              <w:rPr>
                <w:sz w:val="24"/>
                <w:szCs w:val="24"/>
              </w:rPr>
            </w:pPr>
            <w:r>
              <w:rPr>
                <w:sz w:val="24"/>
                <w:szCs w:val="24"/>
              </w:rPr>
              <w:t>2005-presnt</w:t>
            </w:r>
          </w:p>
        </w:tc>
        <w:tc>
          <w:tcPr>
            <w:tcW w:w="7619" w:type="dxa"/>
          </w:tcPr>
          <w:p w:rsidR="007053D8" w:rsidRPr="00244655" w:rsidRDefault="007053D8" w:rsidP="004B1530">
            <w:pPr>
              <w:spacing w:line="276" w:lineRule="auto"/>
              <w:rPr>
                <w:sz w:val="24"/>
                <w:szCs w:val="24"/>
              </w:rPr>
            </w:pPr>
            <w:r w:rsidRPr="00244655">
              <w:rPr>
                <w:sz w:val="24"/>
                <w:szCs w:val="24"/>
              </w:rPr>
              <w:t>Israel Association of Public Health Physicians</w:t>
            </w:r>
          </w:p>
        </w:tc>
      </w:tr>
      <w:tr w:rsidR="007053D8" w:rsidRPr="00244655" w:rsidTr="00D962AE">
        <w:trPr>
          <w:trHeight w:val="510"/>
        </w:trPr>
        <w:tc>
          <w:tcPr>
            <w:tcW w:w="1702" w:type="dxa"/>
          </w:tcPr>
          <w:p w:rsidR="007053D8" w:rsidRPr="00244655" w:rsidRDefault="007053D8" w:rsidP="004B1530">
            <w:pPr>
              <w:spacing w:line="276" w:lineRule="auto"/>
              <w:rPr>
                <w:sz w:val="24"/>
                <w:szCs w:val="24"/>
              </w:rPr>
            </w:pPr>
            <w:r>
              <w:rPr>
                <w:sz w:val="24"/>
                <w:szCs w:val="24"/>
              </w:rPr>
              <w:t>2010-2013</w:t>
            </w:r>
          </w:p>
        </w:tc>
        <w:tc>
          <w:tcPr>
            <w:tcW w:w="7619" w:type="dxa"/>
          </w:tcPr>
          <w:p w:rsidR="007053D8" w:rsidRPr="00244655" w:rsidRDefault="007053D8" w:rsidP="004B1530">
            <w:pPr>
              <w:spacing w:line="276" w:lineRule="auto"/>
              <w:rPr>
                <w:sz w:val="24"/>
                <w:szCs w:val="24"/>
              </w:rPr>
            </w:pPr>
            <w:r w:rsidRPr="00244655">
              <w:rPr>
                <w:sz w:val="24"/>
                <w:szCs w:val="24"/>
              </w:rPr>
              <w:t>American Association of Cancer research (AACR)</w:t>
            </w:r>
          </w:p>
        </w:tc>
      </w:tr>
      <w:tr w:rsidR="0073068B" w:rsidRPr="00244655" w:rsidTr="00D962AE">
        <w:trPr>
          <w:trHeight w:val="510"/>
        </w:trPr>
        <w:tc>
          <w:tcPr>
            <w:tcW w:w="1702" w:type="dxa"/>
          </w:tcPr>
          <w:p w:rsidR="0073068B" w:rsidRPr="00244655" w:rsidRDefault="0073068B" w:rsidP="004B1530">
            <w:pPr>
              <w:spacing w:line="276" w:lineRule="auto"/>
              <w:rPr>
                <w:sz w:val="24"/>
                <w:szCs w:val="24"/>
              </w:rPr>
            </w:pPr>
            <w:r>
              <w:rPr>
                <w:sz w:val="24"/>
                <w:szCs w:val="24"/>
              </w:rPr>
              <w:lastRenderedPageBreak/>
              <w:t>2011-present</w:t>
            </w:r>
          </w:p>
        </w:tc>
        <w:tc>
          <w:tcPr>
            <w:tcW w:w="7619" w:type="dxa"/>
          </w:tcPr>
          <w:p w:rsidR="0073068B" w:rsidRPr="00244655" w:rsidRDefault="0073068B" w:rsidP="004B1530">
            <w:pPr>
              <w:spacing w:line="276" w:lineRule="auto"/>
              <w:rPr>
                <w:sz w:val="24"/>
                <w:szCs w:val="24"/>
              </w:rPr>
            </w:pPr>
            <w:r w:rsidRPr="00244655">
              <w:rPr>
                <w:sz w:val="24"/>
                <w:szCs w:val="24"/>
              </w:rPr>
              <w:t>European Public Health Association (EUPHA)</w:t>
            </w:r>
          </w:p>
        </w:tc>
      </w:tr>
      <w:tr w:rsidR="007053D8" w:rsidRPr="00244655" w:rsidTr="00D962AE">
        <w:trPr>
          <w:trHeight w:val="510"/>
        </w:trPr>
        <w:tc>
          <w:tcPr>
            <w:tcW w:w="1702" w:type="dxa"/>
          </w:tcPr>
          <w:p w:rsidR="007053D8" w:rsidRPr="00244655" w:rsidRDefault="007053D8" w:rsidP="004B1530">
            <w:pPr>
              <w:spacing w:line="276" w:lineRule="auto"/>
              <w:rPr>
                <w:sz w:val="24"/>
                <w:szCs w:val="24"/>
              </w:rPr>
            </w:pPr>
            <w:r>
              <w:rPr>
                <w:sz w:val="24"/>
                <w:szCs w:val="24"/>
              </w:rPr>
              <w:t>2012-present</w:t>
            </w:r>
          </w:p>
        </w:tc>
        <w:tc>
          <w:tcPr>
            <w:tcW w:w="7619" w:type="dxa"/>
          </w:tcPr>
          <w:p w:rsidR="007053D8" w:rsidRPr="00244655" w:rsidRDefault="007053D8" w:rsidP="004B1530">
            <w:pPr>
              <w:spacing w:line="276" w:lineRule="auto"/>
              <w:rPr>
                <w:sz w:val="24"/>
                <w:szCs w:val="24"/>
              </w:rPr>
            </w:pPr>
            <w:r w:rsidRPr="00244655">
              <w:rPr>
                <w:sz w:val="24"/>
                <w:szCs w:val="24"/>
              </w:rPr>
              <w:t>European, Middle eastern &amp; African Society for Biopreservation and Biobanking (ESBB)</w:t>
            </w:r>
          </w:p>
        </w:tc>
      </w:tr>
      <w:tr w:rsidR="00244655" w:rsidRPr="00244655" w:rsidTr="00D962AE">
        <w:trPr>
          <w:trHeight w:val="510"/>
        </w:trPr>
        <w:tc>
          <w:tcPr>
            <w:tcW w:w="1702" w:type="dxa"/>
          </w:tcPr>
          <w:p w:rsidR="00244655" w:rsidRPr="00244655" w:rsidRDefault="007053D8" w:rsidP="004B1530">
            <w:pPr>
              <w:spacing w:line="276" w:lineRule="auto"/>
              <w:rPr>
                <w:sz w:val="24"/>
                <w:szCs w:val="24"/>
              </w:rPr>
            </w:pPr>
            <w:r>
              <w:rPr>
                <w:sz w:val="24"/>
                <w:szCs w:val="24"/>
              </w:rPr>
              <w:t>2013-present</w:t>
            </w:r>
          </w:p>
        </w:tc>
        <w:tc>
          <w:tcPr>
            <w:tcW w:w="7619" w:type="dxa"/>
          </w:tcPr>
          <w:p w:rsidR="00244655" w:rsidRPr="00244655" w:rsidRDefault="00244655" w:rsidP="004B1530">
            <w:pPr>
              <w:spacing w:line="276" w:lineRule="auto"/>
              <w:rPr>
                <w:sz w:val="24"/>
                <w:szCs w:val="24"/>
              </w:rPr>
            </w:pPr>
            <w:r w:rsidRPr="00244655">
              <w:rPr>
                <w:sz w:val="24"/>
                <w:szCs w:val="24"/>
              </w:rPr>
              <w:t>International Society for Biological and Environmental Repositories (ISBER)</w:t>
            </w:r>
          </w:p>
        </w:tc>
      </w:tr>
    </w:tbl>
    <w:p w:rsidR="00485D8A" w:rsidRDefault="00485D8A" w:rsidP="00485D8A">
      <w:pPr>
        <w:ind w:left="720"/>
      </w:pPr>
    </w:p>
    <w:p w:rsidR="0039153C" w:rsidRPr="0039153C" w:rsidRDefault="0039153C" w:rsidP="00360F9D">
      <w:pPr>
        <w:numPr>
          <w:ilvl w:val="0"/>
          <w:numId w:val="5"/>
        </w:numPr>
        <w:ind w:hanging="720"/>
        <w:rPr>
          <w:b/>
          <w:bCs/>
          <w:sz w:val="28"/>
          <w:szCs w:val="28"/>
          <w:u w:val="single"/>
        </w:rPr>
      </w:pPr>
      <w:r w:rsidRPr="00CA3910">
        <w:rPr>
          <w:b/>
          <w:bCs/>
          <w:sz w:val="28"/>
          <w:szCs w:val="28"/>
          <w:u w:val="single"/>
        </w:rPr>
        <w:t>Participation in Scholarly Conferences</w:t>
      </w:r>
    </w:p>
    <w:p w:rsidR="00C549DE" w:rsidRDefault="00C549DE" w:rsidP="00223C6D">
      <w:pPr>
        <w:spacing w:line="276" w:lineRule="auto"/>
        <w:ind w:left="1701" w:hanging="1701"/>
        <w:rPr>
          <w:b/>
          <w:bCs/>
          <w:sz w:val="24"/>
          <w:szCs w:val="24"/>
        </w:rPr>
      </w:pPr>
    </w:p>
    <w:p w:rsidR="0039153C" w:rsidRDefault="0039153C" w:rsidP="0039153C">
      <w:pPr>
        <w:rPr>
          <w:b/>
          <w:bCs/>
          <w:sz w:val="24"/>
          <w:szCs w:val="24"/>
          <w:u w:val="single"/>
          <w:lang w:eastAsia="he-IL"/>
        </w:rPr>
      </w:pPr>
      <w:r w:rsidRPr="0039153C">
        <w:rPr>
          <w:sz w:val="24"/>
          <w:szCs w:val="24"/>
          <w:lang w:eastAsia="he-IL"/>
        </w:rPr>
        <w:t xml:space="preserve">a.   </w:t>
      </w:r>
      <w:r w:rsidRPr="0039153C">
        <w:rPr>
          <w:b/>
          <w:bCs/>
          <w:sz w:val="24"/>
          <w:szCs w:val="24"/>
          <w:u w:val="single"/>
          <w:lang w:eastAsia="he-IL"/>
        </w:rPr>
        <w:t>Active Participation</w:t>
      </w:r>
    </w:p>
    <w:p w:rsidR="001F2E8A" w:rsidRDefault="001F2E8A" w:rsidP="0039153C">
      <w:pPr>
        <w:rPr>
          <w:b/>
          <w:bCs/>
          <w:sz w:val="24"/>
          <w:szCs w:val="24"/>
          <w:u w:val="single"/>
          <w:lang w:eastAsia="he-IL"/>
        </w:rPr>
      </w:pPr>
    </w:p>
    <w:p w:rsidR="001F2E8A" w:rsidRDefault="001F2E8A" w:rsidP="0039153C">
      <w:pPr>
        <w:rPr>
          <w:b/>
          <w:bCs/>
          <w:i/>
          <w:iCs/>
          <w:sz w:val="24"/>
          <w:szCs w:val="24"/>
          <w:u w:val="single"/>
          <w:lang w:eastAsia="he-IL"/>
        </w:rPr>
      </w:pPr>
      <w:r w:rsidRPr="001F2E8A">
        <w:rPr>
          <w:b/>
          <w:bCs/>
          <w:i/>
          <w:iCs/>
          <w:sz w:val="24"/>
          <w:szCs w:val="24"/>
          <w:u w:val="single"/>
          <w:lang w:eastAsia="he-IL"/>
        </w:rPr>
        <w:t>International Conferences</w:t>
      </w:r>
    </w:p>
    <w:p w:rsidR="00E205F5" w:rsidRPr="001F2E8A" w:rsidRDefault="00E205F5" w:rsidP="0039153C">
      <w:pPr>
        <w:rPr>
          <w:b/>
          <w:bCs/>
          <w:i/>
          <w:iCs/>
          <w:sz w:val="24"/>
          <w:szCs w:val="24"/>
          <w:u w:val="single"/>
          <w:lang w:eastAsia="he-IL"/>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693"/>
        <w:gridCol w:w="1417"/>
        <w:gridCol w:w="3574"/>
        <w:gridCol w:w="1134"/>
      </w:tblGrid>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b/>
                <w:bCs/>
                <w:sz w:val="22"/>
                <w:szCs w:val="22"/>
              </w:rPr>
            </w:pPr>
            <w:r w:rsidRPr="005A6A2C">
              <w:rPr>
                <w:b/>
                <w:bCs/>
                <w:sz w:val="22"/>
                <w:szCs w:val="22"/>
              </w:rPr>
              <w:t>Date</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b/>
                <w:bCs/>
                <w:sz w:val="22"/>
                <w:szCs w:val="22"/>
              </w:rPr>
            </w:pPr>
            <w:r w:rsidRPr="005A6A2C">
              <w:rPr>
                <w:b/>
                <w:bCs/>
                <w:sz w:val="22"/>
                <w:szCs w:val="22"/>
              </w:rPr>
              <w:t>Name of Conference</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b/>
                <w:bCs/>
                <w:sz w:val="22"/>
                <w:szCs w:val="22"/>
              </w:rPr>
            </w:pPr>
            <w:r w:rsidRPr="005A6A2C">
              <w:rPr>
                <w:b/>
                <w:bCs/>
                <w:sz w:val="22"/>
                <w:szCs w:val="22"/>
              </w:rPr>
              <w:t xml:space="preserve">Place of Conference                       </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b/>
                <w:bCs/>
                <w:sz w:val="22"/>
                <w:szCs w:val="22"/>
              </w:rPr>
            </w:pPr>
            <w:r w:rsidRPr="005A6A2C">
              <w:rPr>
                <w:b/>
                <w:bCs/>
                <w:sz w:val="22"/>
                <w:szCs w:val="22"/>
              </w:rPr>
              <w:t>Subject of  Lecture/Discussion</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b/>
                <w:bCs/>
                <w:sz w:val="22"/>
                <w:szCs w:val="22"/>
              </w:rPr>
            </w:pPr>
            <w:r w:rsidRPr="005A6A2C">
              <w:rPr>
                <w:b/>
                <w:bCs/>
                <w:sz w:val="22"/>
                <w:szCs w:val="22"/>
              </w:rPr>
              <w:t>Role</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sz w:val="22"/>
                <w:szCs w:val="22"/>
              </w:rPr>
            </w:pPr>
            <w:r w:rsidRPr="005A6A2C">
              <w:rPr>
                <w:sz w:val="22"/>
                <w:szCs w:val="22"/>
              </w:rPr>
              <w:t>1993</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sz w:val="22"/>
                <w:szCs w:val="22"/>
              </w:rPr>
            </w:pPr>
            <w:r w:rsidRPr="005A6A2C">
              <w:rPr>
                <w:sz w:val="22"/>
                <w:szCs w:val="22"/>
              </w:rPr>
              <w:t>Regional European Meeting of the International Epidemiological Association</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sz w:val="22"/>
                <w:szCs w:val="22"/>
              </w:rPr>
            </w:pPr>
            <w:r w:rsidRPr="005A6A2C">
              <w:rPr>
                <w:sz w:val="22"/>
                <w:szCs w:val="22"/>
              </w:rPr>
              <w:t xml:space="preserve">Jerusalem, Israel, February </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4A2F2F">
            <w:pPr>
              <w:spacing w:line="276" w:lineRule="auto"/>
              <w:rPr>
                <w:sz w:val="22"/>
                <w:szCs w:val="22"/>
              </w:rPr>
            </w:pPr>
            <w:r w:rsidRPr="005A6A2C">
              <w:rPr>
                <w:sz w:val="22"/>
                <w:szCs w:val="22"/>
              </w:rPr>
              <w:t>An increased incidence of food-borne outbreaks of streptococcal pharyngitis in the I.D.F</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8E4036">
            <w:pPr>
              <w:spacing w:line="276" w:lineRule="auto"/>
              <w:rPr>
                <w:sz w:val="22"/>
                <w:szCs w:val="22"/>
              </w:rPr>
            </w:pPr>
            <w:r w:rsidRPr="005A6A2C">
              <w:rPr>
                <w:sz w:val="22"/>
                <w:szCs w:val="22"/>
              </w:rPr>
              <w:t>Presenter</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1994</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Sixth I.D.F. Medical Corps - USAMRDC (U.S. Army medical R&amp;D Command. Infectious diseases of vaccines of Military Importance</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B105C6">
            <w:pPr>
              <w:spacing w:line="276" w:lineRule="auto"/>
              <w:rPr>
                <w:sz w:val="22"/>
                <w:szCs w:val="22"/>
              </w:rPr>
            </w:pPr>
            <w:r w:rsidRPr="005A6A2C">
              <w:rPr>
                <w:sz w:val="22"/>
                <w:szCs w:val="22"/>
              </w:rPr>
              <w:t>Israel</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Clusters of Meningococcal disease and emergence of rifampicin resistance in the I.D.F.</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b/>
                <w:bCs/>
                <w:sz w:val="22"/>
                <w:szCs w:val="22"/>
              </w:rPr>
            </w:pPr>
            <w:r w:rsidRPr="005A6A2C">
              <w:rPr>
                <w:sz w:val="22"/>
                <w:szCs w:val="22"/>
              </w:rPr>
              <w:t>Presenter</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2000</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American Society of Preventive Oncology (ASPO)</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Washington DC, USA</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Hepatitis B and C Infection and Hepatocellular Carcinoma in Israel, National case-control study</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b/>
                <w:bCs/>
                <w:sz w:val="22"/>
                <w:szCs w:val="22"/>
              </w:rPr>
            </w:pPr>
            <w:r w:rsidRPr="005A6A2C">
              <w:rPr>
                <w:sz w:val="22"/>
                <w:szCs w:val="22"/>
              </w:rPr>
              <w:t>Presenter</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2000</w:t>
            </w:r>
          </w:p>
        </w:tc>
        <w:tc>
          <w:tcPr>
            <w:tcW w:w="2693" w:type="dxa"/>
            <w:tcBorders>
              <w:top w:val="single" w:sz="4" w:space="0" w:color="auto"/>
              <w:left w:val="single" w:sz="4" w:space="0" w:color="auto"/>
              <w:bottom w:val="single" w:sz="4" w:space="0" w:color="auto"/>
              <w:right w:val="single" w:sz="4" w:space="0" w:color="auto"/>
            </w:tcBorders>
          </w:tcPr>
          <w:p w:rsidR="00B105C6" w:rsidRDefault="00B105C6" w:rsidP="00D16629">
            <w:pPr>
              <w:spacing w:line="276" w:lineRule="auto"/>
              <w:rPr>
                <w:sz w:val="22"/>
                <w:szCs w:val="22"/>
              </w:rPr>
            </w:pPr>
            <w:r w:rsidRPr="005A6A2C">
              <w:rPr>
                <w:sz w:val="22"/>
                <w:szCs w:val="22"/>
              </w:rPr>
              <w:t>European Association of Cancer Research (EACR) – XVI</w:t>
            </w:r>
          </w:p>
          <w:p w:rsidR="00B105C6" w:rsidRPr="005A6A2C" w:rsidRDefault="00B105C6" w:rsidP="00D16629">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Halkidiki, Greece</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Hepatitis B and C Infection and Hepatocellular Carcinoma in Israel, National case-control study</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b/>
                <w:bCs/>
                <w:sz w:val="22"/>
                <w:szCs w:val="22"/>
              </w:rPr>
            </w:pPr>
            <w:r w:rsidRPr="005A6A2C">
              <w:rPr>
                <w:sz w:val="22"/>
                <w:szCs w:val="22"/>
              </w:rPr>
              <w:t>Presenter</w:t>
            </w:r>
          </w:p>
        </w:tc>
      </w:tr>
      <w:tr w:rsidR="00DB0749" w:rsidRPr="005A6A2C" w:rsidTr="00381418">
        <w:tc>
          <w:tcPr>
            <w:tcW w:w="850" w:type="dxa"/>
            <w:vMerge w:val="restart"/>
            <w:tcBorders>
              <w:top w:val="single" w:sz="4" w:space="0" w:color="auto"/>
              <w:left w:val="single" w:sz="4" w:space="0" w:color="auto"/>
              <w:right w:val="single" w:sz="4" w:space="0" w:color="auto"/>
            </w:tcBorders>
          </w:tcPr>
          <w:p w:rsidR="00DB0749" w:rsidRPr="005A6A2C" w:rsidRDefault="00DB0749" w:rsidP="005A6A2C">
            <w:pPr>
              <w:spacing w:line="276" w:lineRule="auto"/>
              <w:rPr>
                <w:sz w:val="22"/>
                <w:szCs w:val="22"/>
              </w:rPr>
            </w:pPr>
            <w:r w:rsidRPr="005A6A2C">
              <w:rPr>
                <w:sz w:val="22"/>
                <w:szCs w:val="22"/>
              </w:rPr>
              <w:t>2000</w:t>
            </w:r>
          </w:p>
        </w:tc>
        <w:tc>
          <w:tcPr>
            <w:tcW w:w="2693" w:type="dxa"/>
            <w:vMerge w:val="restart"/>
            <w:tcBorders>
              <w:top w:val="single" w:sz="4" w:space="0" w:color="auto"/>
              <w:left w:val="single" w:sz="4" w:space="0" w:color="auto"/>
              <w:right w:val="single" w:sz="4" w:space="0" w:color="auto"/>
            </w:tcBorders>
          </w:tcPr>
          <w:p w:rsidR="00DB0749" w:rsidRPr="005A6A2C" w:rsidRDefault="00DB0749" w:rsidP="005A6A2C">
            <w:pPr>
              <w:spacing w:line="276" w:lineRule="auto"/>
              <w:rPr>
                <w:sz w:val="22"/>
                <w:szCs w:val="22"/>
              </w:rPr>
            </w:pPr>
            <w:r w:rsidRPr="005A6A2C">
              <w:rPr>
                <w:sz w:val="22"/>
                <w:szCs w:val="22"/>
              </w:rPr>
              <w:t>International Society for Hereditary Gastrointestinal Tumors- 12th  ICG-HNPCC meeting</w:t>
            </w:r>
            <w:r>
              <w:rPr>
                <w:sz w:val="22"/>
                <w:szCs w:val="22"/>
              </w:rPr>
              <w:t xml:space="preserve"> </w:t>
            </w:r>
          </w:p>
        </w:tc>
        <w:tc>
          <w:tcPr>
            <w:tcW w:w="1417" w:type="dxa"/>
            <w:vMerge w:val="restart"/>
            <w:tcBorders>
              <w:top w:val="single" w:sz="4" w:space="0" w:color="auto"/>
              <w:left w:val="single" w:sz="4" w:space="0" w:color="auto"/>
              <w:right w:val="single" w:sz="4" w:space="0" w:color="auto"/>
            </w:tcBorders>
          </w:tcPr>
          <w:p w:rsidR="00DB0749" w:rsidRPr="005A6A2C" w:rsidRDefault="00DB0749" w:rsidP="005A6A2C">
            <w:pPr>
              <w:spacing w:line="276" w:lineRule="auto"/>
              <w:rPr>
                <w:sz w:val="22"/>
                <w:szCs w:val="22"/>
              </w:rPr>
            </w:pPr>
            <w:r w:rsidRPr="005A6A2C">
              <w:rPr>
                <w:sz w:val="22"/>
                <w:szCs w:val="22"/>
              </w:rPr>
              <w:t>Tiberias, Israel</w:t>
            </w:r>
          </w:p>
        </w:tc>
        <w:tc>
          <w:tcPr>
            <w:tcW w:w="3574" w:type="dxa"/>
            <w:tcBorders>
              <w:top w:val="single" w:sz="4" w:space="0" w:color="auto"/>
              <w:left w:val="single" w:sz="4" w:space="0" w:color="auto"/>
              <w:bottom w:val="single" w:sz="4" w:space="0" w:color="auto"/>
              <w:right w:val="single" w:sz="4" w:space="0" w:color="auto"/>
            </w:tcBorders>
          </w:tcPr>
          <w:p w:rsidR="00DB0749" w:rsidRPr="00DB0749" w:rsidRDefault="00DB0749" w:rsidP="00DB0749">
            <w:pPr>
              <w:spacing w:line="276" w:lineRule="auto"/>
              <w:rPr>
                <w:sz w:val="22"/>
                <w:szCs w:val="22"/>
              </w:rPr>
            </w:pPr>
            <w:r w:rsidRPr="00DB0749">
              <w:rPr>
                <w:sz w:val="22"/>
                <w:szCs w:val="22"/>
              </w:rPr>
              <w:t>1.</w:t>
            </w:r>
            <w:r>
              <w:rPr>
                <w:sz w:val="22"/>
                <w:szCs w:val="22"/>
              </w:rPr>
              <w:t xml:space="preserve"> </w:t>
            </w:r>
            <w:r w:rsidRPr="00DB0749">
              <w:rPr>
                <w:sz w:val="22"/>
                <w:szCs w:val="22"/>
              </w:rPr>
              <w:t>Preliminary correlates of microsatellite instability in a population based study</w:t>
            </w:r>
          </w:p>
        </w:tc>
        <w:tc>
          <w:tcPr>
            <w:tcW w:w="1134" w:type="dxa"/>
            <w:tcBorders>
              <w:top w:val="single" w:sz="4" w:space="0" w:color="auto"/>
              <w:left w:val="single" w:sz="4" w:space="0" w:color="auto"/>
              <w:bottom w:val="single" w:sz="4" w:space="0" w:color="auto"/>
              <w:right w:val="single" w:sz="4" w:space="0" w:color="auto"/>
            </w:tcBorders>
          </w:tcPr>
          <w:p w:rsidR="00DB0749" w:rsidRPr="005A6A2C" w:rsidRDefault="00DB0749" w:rsidP="005A6A2C">
            <w:pPr>
              <w:spacing w:line="276" w:lineRule="auto"/>
              <w:rPr>
                <w:sz w:val="22"/>
                <w:szCs w:val="22"/>
              </w:rPr>
            </w:pPr>
            <w:r w:rsidRPr="005A6A2C">
              <w:rPr>
                <w:sz w:val="22"/>
                <w:szCs w:val="22"/>
              </w:rPr>
              <w:t>Presenter</w:t>
            </w:r>
          </w:p>
        </w:tc>
      </w:tr>
      <w:tr w:rsidR="00DB0749" w:rsidRPr="005A6A2C" w:rsidTr="00381418">
        <w:tc>
          <w:tcPr>
            <w:tcW w:w="850" w:type="dxa"/>
            <w:vMerge/>
            <w:tcBorders>
              <w:left w:val="single" w:sz="4" w:space="0" w:color="auto"/>
              <w:bottom w:val="single" w:sz="4" w:space="0" w:color="auto"/>
              <w:right w:val="single" w:sz="4" w:space="0" w:color="auto"/>
            </w:tcBorders>
          </w:tcPr>
          <w:p w:rsidR="00DB0749" w:rsidRPr="005A6A2C" w:rsidRDefault="00DB0749" w:rsidP="00DB79E6">
            <w:pPr>
              <w:spacing w:line="276" w:lineRule="auto"/>
              <w:rPr>
                <w:sz w:val="22"/>
                <w:szCs w:val="22"/>
              </w:rPr>
            </w:pPr>
          </w:p>
        </w:tc>
        <w:tc>
          <w:tcPr>
            <w:tcW w:w="2693" w:type="dxa"/>
            <w:vMerge/>
            <w:tcBorders>
              <w:left w:val="single" w:sz="4" w:space="0" w:color="auto"/>
              <w:bottom w:val="single" w:sz="4" w:space="0" w:color="auto"/>
              <w:right w:val="single" w:sz="4" w:space="0" w:color="auto"/>
            </w:tcBorders>
          </w:tcPr>
          <w:p w:rsidR="00DB0749" w:rsidRPr="005A6A2C" w:rsidRDefault="00DB0749" w:rsidP="00DB79E6">
            <w:pPr>
              <w:spacing w:line="276" w:lineRule="auto"/>
              <w:rPr>
                <w:sz w:val="22"/>
                <w:szCs w:val="22"/>
              </w:rPr>
            </w:pPr>
          </w:p>
        </w:tc>
        <w:tc>
          <w:tcPr>
            <w:tcW w:w="1417" w:type="dxa"/>
            <w:vMerge/>
            <w:tcBorders>
              <w:left w:val="single" w:sz="4" w:space="0" w:color="auto"/>
              <w:bottom w:val="single" w:sz="4" w:space="0" w:color="auto"/>
              <w:right w:val="single" w:sz="4" w:space="0" w:color="auto"/>
            </w:tcBorders>
          </w:tcPr>
          <w:p w:rsidR="00DB0749" w:rsidRPr="005A6A2C" w:rsidRDefault="00DB0749"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DB0749" w:rsidRPr="005A6A2C" w:rsidRDefault="00DB0749" w:rsidP="00B730CE">
            <w:pPr>
              <w:spacing w:line="276" w:lineRule="auto"/>
              <w:rPr>
                <w:sz w:val="22"/>
                <w:szCs w:val="22"/>
              </w:rPr>
            </w:pPr>
            <w:r>
              <w:rPr>
                <w:sz w:val="22"/>
                <w:szCs w:val="22"/>
              </w:rPr>
              <w:t xml:space="preserve">2. </w:t>
            </w:r>
            <w:r w:rsidRPr="005A6A2C">
              <w:rPr>
                <w:sz w:val="22"/>
                <w:szCs w:val="22"/>
              </w:rPr>
              <w:t>Hereditary Nonpolyposis colorectal cancer among Sephardi Jews</w:t>
            </w:r>
          </w:p>
        </w:tc>
        <w:tc>
          <w:tcPr>
            <w:tcW w:w="1134" w:type="dxa"/>
            <w:tcBorders>
              <w:top w:val="single" w:sz="4" w:space="0" w:color="auto"/>
              <w:left w:val="single" w:sz="4" w:space="0" w:color="auto"/>
              <w:bottom w:val="single" w:sz="4" w:space="0" w:color="auto"/>
              <w:right w:val="single" w:sz="4" w:space="0" w:color="auto"/>
            </w:tcBorders>
          </w:tcPr>
          <w:p w:rsidR="00DB0749" w:rsidRPr="005A6A2C" w:rsidRDefault="00DB0749" w:rsidP="00D16629">
            <w:pPr>
              <w:spacing w:line="276" w:lineRule="auto"/>
              <w:rPr>
                <w:sz w:val="22"/>
                <w:szCs w:val="22"/>
              </w:rPr>
            </w:pPr>
            <w:r w:rsidRPr="005A6A2C">
              <w:rPr>
                <w:sz w:val="22"/>
                <w:szCs w:val="22"/>
              </w:rPr>
              <w:t>Presenter</w:t>
            </w:r>
          </w:p>
        </w:tc>
      </w:tr>
      <w:tr w:rsidR="00990F75" w:rsidRPr="005A6A2C" w:rsidTr="00381418">
        <w:tc>
          <w:tcPr>
            <w:tcW w:w="850"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2002</w:t>
            </w:r>
          </w:p>
          <w:p w:rsidR="00990F75" w:rsidRPr="005A6A2C" w:rsidRDefault="00990F75" w:rsidP="00DB79E6">
            <w:pPr>
              <w:spacing w:line="276" w:lineRule="auto"/>
              <w:rPr>
                <w:sz w:val="22"/>
                <w:szCs w:val="22"/>
              </w:rPr>
            </w:pPr>
          </w:p>
        </w:tc>
        <w:tc>
          <w:tcPr>
            <w:tcW w:w="2693"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American  Society of  Preventive Oncology (ASPO)</w:t>
            </w:r>
          </w:p>
          <w:p w:rsidR="00990F75" w:rsidRPr="005A6A2C" w:rsidRDefault="00990F75" w:rsidP="00DB79E6">
            <w:pPr>
              <w:spacing w:line="276" w:lineRule="auto"/>
              <w:rPr>
                <w:sz w:val="22"/>
                <w:szCs w:val="22"/>
              </w:rPr>
            </w:pPr>
          </w:p>
        </w:tc>
        <w:tc>
          <w:tcPr>
            <w:tcW w:w="1417"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Washington DC, USA</w:t>
            </w:r>
          </w:p>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990F75" w:rsidRDefault="00990F75" w:rsidP="00990F75">
            <w:pPr>
              <w:spacing w:line="276" w:lineRule="auto"/>
              <w:rPr>
                <w:sz w:val="22"/>
                <w:szCs w:val="22"/>
              </w:rPr>
            </w:pPr>
            <w:r w:rsidRPr="00990F75">
              <w:rPr>
                <w:sz w:val="22"/>
                <w:szCs w:val="22"/>
              </w:rPr>
              <w:t>1.</w:t>
            </w:r>
            <w:r>
              <w:rPr>
                <w:sz w:val="22"/>
                <w:szCs w:val="22"/>
              </w:rPr>
              <w:t xml:space="preserve"> </w:t>
            </w:r>
            <w:r w:rsidRPr="00990F75">
              <w:rPr>
                <w:sz w:val="22"/>
                <w:szCs w:val="22"/>
              </w:rPr>
              <w:t>Prognosis of BRCA1 and BRCA2 mutation carriers with breast cancer</w:t>
            </w:r>
          </w:p>
          <w:p w:rsidR="00990F75" w:rsidRPr="005A6A2C" w:rsidRDefault="00990F75" w:rsidP="00B730CE">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Presenter</w:t>
            </w:r>
          </w:p>
        </w:tc>
      </w:tr>
      <w:tr w:rsidR="00990F75" w:rsidRPr="005A6A2C" w:rsidTr="00381418">
        <w:tc>
          <w:tcPr>
            <w:tcW w:w="850"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Default="00990F75" w:rsidP="00990F75">
            <w:pPr>
              <w:spacing w:line="276" w:lineRule="auto"/>
              <w:rPr>
                <w:sz w:val="22"/>
                <w:szCs w:val="22"/>
              </w:rPr>
            </w:pPr>
            <w:r>
              <w:rPr>
                <w:sz w:val="22"/>
                <w:szCs w:val="22"/>
              </w:rPr>
              <w:t xml:space="preserve">2. </w:t>
            </w:r>
            <w:r w:rsidRPr="005A6A2C">
              <w:rPr>
                <w:sz w:val="22"/>
                <w:szCs w:val="22"/>
              </w:rPr>
              <w:t>Colorectal phenotype of carriers of the APC I1307K mutations</w:t>
            </w:r>
          </w:p>
          <w:p w:rsidR="00990F75" w:rsidRPr="005A6A2C" w:rsidRDefault="00990F75" w:rsidP="00990F75">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Presenter</w:t>
            </w:r>
          </w:p>
        </w:tc>
      </w:tr>
      <w:tr w:rsidR="00990F75" w:rsidRPr="005A6A2C" w:rsidTr="00381418">
        <w:tc>
          <w:tcPr>
            <w:tcW w:w="850"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2002</w:t>
            </w:r>
          </w:p>
          <w:p w:rsidR="00990F75" w:rsidRPr="005A6A2C" w:rsidRDefault="00990F75" w:rsidP="00DB79E6">
            <w:pPr>
              <w:spacing w:line="276" w:lineRule="auto"/>
              <w:rPr>
                <w:sz w:val="22"/>
                <w:szCs w:val="22"/>
              </w:rPr>
            </w:pPr>
          </w:p>
        </w:tc>
        <w:tc>
          <w:tcPr>
            <w:tcW w:w="2693"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Union International Cancer Control (UICC)</w:t>
            </w:r>
          </w:p>
          <w:p w:rsidR="00990F75" w:rsidRPr="005A6A2C" w:rsidRDefault="00990F75" w:rsidP="00DB79E6">
            <w:pPr>
              <w:spacing w:line="276" w:lineRule="auto"/>
              <w:rPr>
                <w:sz w:val="22"/>
                <w:szCs w:val="22"/>
              </w:rPr>
            </w:pPr>
          </w:p>
        </w:tc>
        <w:tc>
          <w:tcPr>
            <w:tcW w:w="1417"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lastRenderedPageBreak/>
              <w:t>Oslo, Norway</w:t>
            </w:r>
          </w:p>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990F75">
            <w:pPr>
              <w:spacing w:line="276" w:lineRule="auto"/>
              <w:rPr>
                <w:sz w:val="22"/>
                <w:szCs w:val="22"/>
              </w:rPr>
            </w:pPr>
            <w:r w:rsidRPr="00990F75">
              <w:rPr>
                <w:sz w:val="22"/>
                <w:szCs w:val="22"/>
              </w:rPr>
              <w:lastRenderedPageBreak/>
              <w:t>1.</w:t>
            </w:r>
            <w:r>
              <w:rPr>
                <w:sz w:val="22"/>
                <w:szCs w:val="22"/>
              </w:rPr>
              <w:t xml:space="preserve"> </w:t>
            </w:r>
            <w:r w:rsidRPr="00990F75">
              <w:rPr>
                <w:sz w:val="22"/>
                <w:szCs w:val="22"/>
              </w:rPr>
              <w:t>Colorectal phenotype of carriers of the APCI1307K mutations</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Presenter</w:t>
            </w:r>
          </w:p>
        </w:tc>
      </w:tr>
      <w:tr w:rsidR="00990F75" w:rsidRPr="005A6A2C" w:rsidTr="00381418">
        <w:tc>
          <w:tcPr>
            <w:tcW w:w="850"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990F75">
            <w:pPr>
              <w:spacing w:line="276" w:lineRule="auto"/>
              <w:rPr>
                <w:sz w:val="22"/>
                <w:szCs w:val="22"/>
              </w:rPr>
            </w:pPr>
            <w:r>
              <w:rPr>
                <w:sz w:val="22"/>
                <w:szCs w:val="22"/>
              </w:rPr>
              <w:t xml:space="preserve">2. </w:t>
            </w:r>
            <w:r w:rsidRPr="005A6A2C">
              <w:rPr>
                <w:sz w:val="22"/>
                <w:szCs w:val="22"/>
              </w:rPr>
              <w:t>Characteristics of breast cancer in carriers of BRCA1 and BRCA2 in an Israeli cohort study</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Presenter</w:t>
            </w:r>
          </w:p>
        </w:tc>
      </w:tr>
      <w:tr w:rsidR="00990F75" w:rsidRPr="005A6A2C" w:rsidTr="00381418">
        <w:tc>
          <w:tcPr>
            <w:tcW w:w="850"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B730CE">
            <w:pPr>
              <w:spacing w:line="276" w:lineRule="auto"/>
              <w:rPr>
                <w:sz w:val="22"/>
                <w:szCs w:val="22"/>
              </w:rPr>
            </w:pPr>
            <w:r>
              <w:rPr>
                <w:sz w:val="22"/>
                <w:szCs w:val="22"/>
              </w:rPr>
              <w:t xml:space="preserve">3. </w:t>
            </w:r>
            <w:r w:rsidRPr="005A6A2C">
              <w:rPr>
                <w:sz w:val="22"/>
                <w:szCs w:val="22"/>
              </w:rPr>
              <w:t>Colorectal cancer in Jews and Arabs in Israel</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Presenter</w:t>
            </w:r>
          </w:p>
        </w:tc>
      </w:tr>
      <w:tr w:rsidR="00990F75" w:rsidRPr="005A6A2C" w:rsidTr="00381418">
        <w:tc>
          <w:tcPr>
            <w:tcW w:w="850"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2004</w:t>
            </w:r>
          </w:p>
          <w:p w:rsidR="00990F75" w:rsidRPr="005A6A2C" w:rsidRDefault="00990F75" w:rsidP="00DB79E6">
            <w:pPr>
              <w:spacing w:line="276" w:lineRule="auto"/>
              <w:rPr>
                <w:sz w:val="22"/>
                <w:szCs w:val="22"/>
              </w:rPr>
            </w:pPr>
          </w:p>
        </w:tc>
        <w:tc>
          <w:tcPr>
            <w:tcW w:w="2693"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CHS (Clalit Health Services) International Cancer Prevention Conference</w:t>
            </w:r>
          </w:p>
          <w:p w:rsidR="00990F75" w:rsidRPr="005A6A2C" w:rsidRDefault="00990F75" w:rsidP="00DB79E6">
            <w:pPr>
              <w:spacing w:line="276" w:lineRule="auto"/>
              <w:rPr>
                <w:sz w:val="22"/>
                <w:szCs w:val="22"/>
              </w:rPr>
            </w:pPr>
          </w:p>
        </w:tc>
        <w:tc>
          <w:tcPr>
            <w:tcW w:w="1417" w:type="dxa"/>
            <w:vMerge w:val="restart"/>
            <w:tcBorders>
              <w:top w:val="single" w:sz="4" w:space="0" w:color="auto"/>
              <w:left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Dead Sea</w:t>
            </w:r>
          </w:p>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990F75" w:rsidRDefault="00990F75" w:rsidP="00990F75">
            <w:pPr>
              <w:spacing w:line="276" w:lineRule="auto"/>
              <w:rPr>
                <w:sz w:val="22"/>
                <w:szCs w:val="22"/>
              </w:rPr>
            </w:pPr>
            <w:r w:rsidRPr="00990F75">
              <w:rPr>
                <w:sz w:val="22"/>
                <w:szCs w:val="22"/>
              </w:rPr>
              <w:t>1.</w:t>
            </w:r>
            <w:r>
              <w:rPr>
                <w:sz w:val="22"/>
                <w:szCs w:val="22"/>
              </w:rPr>
              <w:t xml:space="preserve"> </w:t>
            </w:r>
            <w:r w:rsidRPr="00990F75">
              <w:rPr>
                <w:sz w:val="22"/>
                <w:szCs w:val="22"/>
              </w:rPr>
              <w:t>Prognosis of BRCA1 and BRCA2 Mutation Carriers With Breast Cancer</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Presenter</w:t>
            </w:r>
          </w:p>
        </w:tc>
      </w:tr>
      <w:tr w:rsidR="00990F75" w:rsidRPr="005A6A2C" w:rsidTr="00381418">
        <w:tc>
          <w:tcPr>
            <w:tcW w:w="850"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B730CE">
            <w:pPr>
              <w:spacing w:line="276" w:lineRule="auto"/>
              <w:rPr>
                <w:sz w:val="22"/>
                <w:szCs w:val="22"/>
              </w:rPr>
            </w:pPr>
            <w:r>
              <w:rPr>
                <w:sz w:val="22"/>
                <w:szCs w:val="22"/>
              </w:rPr>
              <w:t xml:space="preserve">2. </w:t>
            </w:r>
            <w:r w:rsidRPr="005A6A2C">
              <w:rPr>
                <w:sz w:val="22"/>
                <w:szCs w:val="22"/>
              </w:rPr>
              <w:t>Colorectal Phenotype of Carriers of the APCI1307K Mutations</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Head of panel</w:t>
            </w:r>
          </w:p>
        </w:tc>
      </w:tr>
      <w:tr w:rsidR="00990F75" w:rsidRPr="005A6A2C" w:rsidTr="00381418">
        <w:tc>
          <w:tcPr>
            <w:tcW w:w="850"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B730CE">
            <w:pPr>
              <w:spacing w:line="276" w:lineRule="auto"/>
              <w:rPr>
                <w:sz w:val="22"/>
                <w:szCs w:val="22"/>
              </w:rPr>
            </w:pPr>
            <w:r>
              <w:rPr>
                <w:sz w:val="22"/>
                <w:szCs w:val="22"/>
              </w:rPr>
              <w:t xml:space="preserve">3. </w:t>
            </w:r>
            <w:r w:rsidRPr="005A6A2C">
              <w:rPr>
                <w:sz w:val="22"/>
                <w:szCs w:val="22"/>
              </w:rPr>
              <w:t>Women’s Satisfaction From Mammography Units</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Head of panel</w:t>
            </w:r>
          </w:p>
        </w:tc>
      </w:tr>
      <w:tr w:rsidR="00990F75" w:rsidRPr="005A6A2C" w:rsidTr="00381418">
        <w:tc>
          <w:tcPr>
            <w:tcW w:w="850"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B730CE">
            <w:pPr>
              <w:spacing w:line="276" w:lineRule="auto"/>
              <w:rPr>
                <w:sz w:val="22"/>
                <w:szCs w:val="22"/>
              </w:rPr>
            </w:pPr>
            <w:r>
              <w:rPr>
                <w:sz w:val="22"/>
                <w:szCs w:val="22"/>
              </w:rPr>
              <w:t xml:space="preserve">4. </w:t>
            </w:r>
            <w:r w:rsidRPr="005A6A2C">
              <w:rPr>
                <w:sz w:val="22"/>
                <w:szCs w:val="22"/>
              </w:rPr>
              <w:t>Carotenoid Isomers and Colorectal Cancer</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16629">
            <w:pPr>
              <w:spacing w:line="276" w:lineRule="auto"/>
              <w:rPr>
                <w:sz w:val="22"/>
                <w:szCs w:val="22"/>
              </w:rPr>
            </w:pPr>
            <w:r w:rsidRPr="005A6A2C">
              <w:rPr>
                <w:sz w:val="22"/>
                <w:szCs w:val="22"/>
              </w:rPr>
              <w:t>Poster</w:t>
            </w:r>
          </w:p>
        </w:tc>
      </w:tr>
      <w:tr w:rsidR="00990F75" w:rsidRPr="005A6A2C" w:rsidTr="00381418">
        <w:tc>
          <w:tcPr>
            <w:tcW w:w="850"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2693"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1417" w:type="dxa"/>
            <w:vMerge/>
            <w:tcBorders>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p>
        </w:tc>
        <w:tc>
          <w:tcPr>
            <w:tcW w:w="3574" w:type="dxa"/>
            <w:tcBorders>
              <w:top w:val="single" w:sz="4" w:space="0" w:color="auto"/>
              <w:left w:val="single" w:sz="4" w:space="0" w:color="auto"/>
              <w:bottom w:val="single" w:sz="4" w:space="0" w:color="auto"/>
              <w:right w:val="single" w:sz="4" w:space="0" w:color="auto"/>
            </w:tcBorders>
          </w:tcPr>
          <w:p w:rsidR="00990F75" w:rsidRPr="005A6A2C" w:rsidRDefault="00990F75" w:rsidP="00CE06BF">
            <w:pPr>
              <w:spacing w:line="276" w:lineRule="auto"/>
              <w:rPr>
                <w:sz w:val="22"/>
                <w:szCs w:val="22"/>
              </w:rPr>
            </w:pPr>
            <w:r>
              <w:rPr>
                <w:sz w:val="22"/>
                <w:szCs w:val="22"/>
              </w:rPr>
              <w:t xml:space="preserve">5. </w:t>
            </w:r>
            <w:r w:rsidRPr="005A6A2C">
              <w:rPr>
                <w:sz w:val="22"/>
                <w:szCs w:val="22"/>
              </w:rPr>
              <w:t>Correlates of micro satellite instability in a population based study of Colorectal Cancer in Israel</w:t>
            </w:r>
          </w:p>
        </w:tc>
        <w:tc>
          <w:tcPr>
            <w:tcW w:w="1134" w:type="dxa"/>
            <w:tcBorders>
              <w:top w:val="single" w:sz="4" w:space="0" w:color="auto"/>
              <w:left w:val="single" w:sz="4" w:space="0" w:color="auto"/>
              <w:bottom w:val="single" w:sz="4" w:space="0" w:color="auto"/>
              <w:right w:val="single" w:sz="4" w:space="0" w:color="auto"/>
            </w:tcBorders>
          </w:tcPr>
          <w:p w:rsidR="00990F75" w:rsidRPr="005A6A2C" w:rsidRDefault="00990F75" w:rsidP="00DB79E6">
            <w:pPr>
              <w:spacing w:line="276" w:lineRule="auto"/>
              <w:rPr>
                <w:sz w:val="22"/>
                <w:szCs w:val="22"/>
              </w:rPr>
            </w:pPr>
            <w:r w:rsidRPr="005A6A2C">
              <w:rPr>
                <w:sz w:val="22"/>
                <w:szCs w:val="22"/>
              </w:rPr>
              <w:t>Presenter</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2005</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American  Society of  Preventive Oncology (ASPO)</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San Francisco</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Physical Activity protects against Colorectal Cancer</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Presenter</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2007</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Setting an ethical agenda for health promotion</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Ghent, Belgium</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Individuals' rights regarding colorectal cancer</w:t>
            </w:r>
          </w:p>
          <w:p w:rsidR="00B105C6" w:rsidRPr="005A6A2C" w:rsidRDefault="00B105C6" w:rsidP="00D16629">
            <w:pPr>
              <w:spacing w:line="276" w:lineRule="auto"/>
              <w:rPr>
                <w:sz w:val="22"/>
                <w:szCs w:val="22"/>
              </w:rPr>
            </w:pPr>
            <w:r w:rsidRPr="005A6A2C">
              <w:rPr>
                <w:sz w:val="22"/>
                <w:szCs w:val="22"/>
              </w:rPr>
              <w:t>screening: choosing their preferred technology, or</w:t>
            </w:r>
          </w:p>
          <w:p w:rsidR="00B105C6" w:rsidRPr="005A6A2C" w:rsidRDefault="00B105C6" w:rsidP="00D16629">
            <w:pPr>
              <w:spacing w:line="276" w:lineRule="auto"/>
              <w:rPr>
                <w:sz w:val="22"/>
                <w:szCs w:val="22"/>
              </w:rPr>
            </w:pPr>
            <w:r w:rsidRPr="005A6A2C">
              <w:rPr>
                <w:sz w:val="22"/>
                <w:szCs w:val="22"/>
              </w:rPr>
              <w:t>not wishing to decide</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b/>
                <w:bCs/>
                <w:sz w:val="22"/>
                <w:szCs w:val="22"/>
              </w:rPr>
            </w:pPr>
            <w:r w:rsidRPr="005A6A2C">
              <w:rPr>
                <w:sz w:val="22"/>
                <w:szCs w:val="22"/>
              </w:rPr>
              <w:t>Presenter</w:t>
            </w:r>
          </w:p>
        </w:tc>
      </w:tr>
      <w:tr w:rsidR="00B105C6" w:rsidRPr="005A6A2C" w:rsidTr="00381418">
        <w:tc>
          <w:tcPr>
            <w:tcW w:w="850"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2012</w:t>
            </w:r>
          </w:p>
        </w:tc>
        <w:tc>
          <w:tcPr>
            <w:tcW w:w="2693"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 xml:space="preserve">European, Middle eastern &amp; African Society for Biopreservation and Biobanking (ESBB) </w:t>
            </w:r>
          </w:p>
        </w:tc>
        <w:tc>
          <w:tcPr>
            <w:tcW w:w="1417"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Granada, Spain</w:t>
            </w:r>
          </w:p>
        </w:tc>
        <w:tc>
          <w:tcPr>
            <w:tcW w:w="3574" w:type="dxa"/>
            <w:tcBorders>
              <w:top w:val="single" w:sz="4" w:space="0" w:color="auto"/>
              <w:left w:val="single" w:sz="4" w:space="0" w:color="auto"/>
              <w:bottom w:val="single" w:sz="4" w:space="0" w:color="auto"/>
              <w:right w:val="single" w:sz="4" w:space="0" w:color="auto"/>
            </w:tcBorders>
          </w:tcPr>
          <w:p w:rsidR="00B105C6" w:rsidRPr="005A6A2C" w:rsidRDefault="00B105C6" w:rsidP="004C5341">
            <w:pPr>
              <w:spacing w:line="276" w:lineRule="auto"/>
              <w:rPr>
                <w:sz w:val="22"/>
                <w:szCs w:val="22"/>
              </w:rPr>
            </w:pPr>
            <w:r w:rsidRPr="005A6A2C">
              <w:rPr>
                <w:sz w:val="22"/>
                <w:szCs w:val="22"/>
              </w:rPr>
              <w:t xml:space="preserve">Status and future directions for biobank network in Israel: </w:t>
            </w:r>
          </w:p>
          <w:p w:rsidR="00B105C6" w:rsidRPr="005A6A2C" w:rsidRDefault="00B105C6" w:rsidP="004C5341">
            <w:pPr>
              <w:spacing w:line="276" w:lineRule="auto"/>
              <w:rPr>
                <w:sz w:val="22"/>
                <w:szCs w:val="22"/>
              </w:rPr>
            </w:pPr>
            <w:r w:rsidRPr="005A6A2C">
              <w:rPr>
                <w:sz w:val="22"/>
                <w:szCs w:val="22"/>
              </w:rPr>
              <w:t>The Israel Joint Collaborative Bioresource for Research (IJCBR)</w:t>
            </w:r>
          </w:p>
        </w:tc>
        <w:tc>
          <w:tcPr>
            <w:tcW w:w="1134" w:type="dxa"/>
            <w:tcBorders>
              <w:top w:val="single" w:sz="4" w:space="0" w:color="auto"/>
              <w:left w:val="single" w:sz="4" w:space="0" w:color="auto"/>
              <w:bottom w:val="single" w:sz="4" w:space="0" w:color="auto"/>
              <w:right w:val="single" w:sz="4" w:space="0" w:color="auto"/>
            </w:tcBorders>
          </w:tcPr>
          <w:p w:rsidR="00B105C6" w:rsidRPr="005A6A2C" w:rsidRDefault="00B105C6" w:rsidP="00D16629">
            <w:pPr>
              <w:spacing w:line="276" w:lineRule="auto"/>
              <w:rPr>
                <w:sz w:val="22"/>
                <w:szCs w:val="22"/>
              </w:rPr>
            </w:pPr>
            <w:r w:rsidRPr="005A6A2C">
              <w:rPr>
                <w:sz w:val="22"/>
                <w:szCs w:val="22"/>
              </w:rPr>
              <w:t>Poster</w:t>
            </w:r>
          </w:p>
        </w:tc>
      </w:tr>
      <w:tr w:rsidR="00381418" w:rsidRPr="005A6A2C" w:rsidTr="00381418">
        <w:tc>
          <w:tcPr>
            <w:tcW w:w="850" w:type="dxa"/>
            <w:tcBorders>
              <w:top w:val="single" w:sz="4" w:space="0" w:color="auto"/>
              <w:left w:val="single" w:sz="4" w:space="0" w:color="auto"/>
              <w:bottom w:val="single" w:sz="4" w:space="0" w:color="auto"/>
              <w:right w:val="single" w:sz="4" w:space="0" w:color="auto"/>
            </w:tcBorders>
          </w:tcPr>
          <w:p w:rsidR="00381418" w:rsidRDefault="00381418" w:rsidP="00381418">
            <w:pPr>
              <w:spacing w:line="276" w:lineRule="auto"/>
              <w:rPr>
                <w:sz w:val="22"/>
                <w:szCs w:val="22"/>
              </w:rPr>
            </w:pPr>
            <w:r>
              <w:rPr>
                <w:sz w:val="22"/>
                <w:szCs w:val="22"/>
              </w:rPr>
              <w:t>2017</w:t>
            </w:r>
          </w:p>
        </w:tc>
        <w:tc>
          <w:tcPr>
            <w:tcW w:w="2693" w:type="dxa"/>
            <w:tcBorders>
              <w:top w:val="single" w:sz="4" w:space="0" w:color="auto"/>
              <w:left w:val="single" w:sz="4" w:space="0" w:color="auto"/>
              <w:bottom w:val="single" w:sz="4" w:space="0" w:color="auto"/>
              <w:right w:val="single" w:sz="4" w:space="0" w:color="auto"/>
            </w:tcBorders>
          </w:tcPr>
          <w:p w:rsidR="00381418" w:rsidRDefault="00381418" w:rsidP="00381418">
            <w:pPr>
              <w:spacing w:line="276" w:lineRule="auto"/>
              <w:rPr>
                <w:sz w:val="22"/>
                <w:szCs w:val="22"/>
              </w:rPr>
            </w:pPr>
            <w:r w:rsidRPr="00463D1D">
              <w:rPr>
                <w:sz w:val="22"/>
                <w:szCs w:val="22"/>
              </w:rPr>
              <w:t xml:space="preserve">Global Biobank Week </w:t>
            </w:r>
            <w:r>
              <w:rPr>
                <w:sz w:val="22"/>
                <w:szCs w:val="22"/>
              </w:rPr>
              <w:t xml:space="preserve">–yearly conference of the </w:t>
            </w:r>
            <w:r w:rsidRPr="00463D1D">
              <w:rPr>
                <w:sz w:val="22"/>
                <w:szCs w:val="22"/>
              </w:rPr>
              <w:t xml:space="preserve"> </w:t>
            </w:r>
            <w:r>
              <w:rPr>
                <w:sz w:val="22"/>
                <w:szCs w:val="22"/>
              </w:rPr>
              <w:t>ESBB (European, middle eastern, african, Society for Biopreservation and Biobanking)</w:t>
            </w:r>
          </w:p>
        </w:tc>
        <w:tc>
          <w:tcPr>
            <w:tcW w:w="1417" w:type="dxa"/>
            <w:tcBorders>
              <w:top w:val="single" w:sz="4" w:space="0" w:color="auto"/>
              <w:left w:val="single" w:sz="4" w:space="0" w:color="auto"/>
              <w:bottom w:val="single" w:sz="4" w:space="0" w:color="auto"/>
              <w:right w:val="single" w:sz="4" w:space="0" w:color="auto"/>
            </w:tcBorders>
          </w:tcPr>
          <w:p w:rsidR="00381418" w:rsidRDefault="00381418" w:rsidP="00381418">
            <w:pPr>
              <w:spacing w:line="276" w:lineRule="auto"/>
              <w:rPr>
                <w:sz w:val="22"/>
                <w:szCs w:val="22"/>
              </w:rPr>
            </w:pPr>
            <w:r>
              <w:rPr>
                <w:sz w:val="22"/>
                <w:szCs w:val="22"/>
              </w:rPr>
              <w:t>Stockholm, Sweden</w:t>
            </w:r>
          </w:p>
        </w:tc>
        <w:tc>
          <w:tcPr>
            <w:tcW w:w="3574" w:type="dxa"/>
            <w:tcBorders>
              <w:top w:val="single" w:sz="4" w:space="0" w:color="auto"/>
              <w:left w:val="single" w:sz="4" w:space="0" w:color="auto"/>
              <w:bottom w:val="single" w:sz="4" w:space="0" w:color="auto"/>
              <w:right w:val="single" w:sz="4" w:space="0" w:color="auto"/>
            </w:tcBorders>
          </w:tcPr>
          <w:p w:rsidR="00381418" w:rsidRPr="00D815D6" w:rsidRDefault="00381418" w:rsidP="00381418">
            <w:pPr>
              <w:spacing w:line="276" w:lineRule="auto"/>
              <w:rPr>
                <w:sz w:val="22"/>
                <w:szCs w:val="22"/>
              </w:rPr>
            </w:pPr>
            <w:r w:rsidRPr="00D815D6">
              <w:rPr>
                <w:sz w:val="22"/>
                <w:szCs w:val="22"/>
              </w:rPr>
              <w:t>Hospital-based biobanking in Israel: which potential donors refuse and why?</w:t>
            </w:r>
          </w:p>
          <w:p w:rsidR="00381418" w:rsidRPr="008671BC" w:rsidRDefault="00381418" w:rsidP="00381418">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418" w:rsidRPr="008671BC" w:rsidRDefault="00381418" w:rsidP="00381418">
            <w:pPr>
              <w:spacing w:line="276" w:lineRule="auto"/>
              <w:rPr>
                <w:sz w:val="22"/>
                <w:szCs w:val="22"/>
              </w:rPr>
            </w:pPr>
            <w:r w:rsidRPr="005A6A2C">
              <w:rPr>
                <w:sz w:val="22"/>
                <w:szCs w:val="22"/>
              </w:rPr>
              <w:t>Poster</w:t>
            </w:r>
            <w:r w:rsidRPr="008671BC">
              <w:rPr>
                <w:sz w:val="22"/>
                <w:szCs w:val="22"/>
              </w:rPr>
              <w:t xml:space="preserve"> </w:t>
            </w:r>
          </w:p>
        </w:tc>
      </w:tr>
    </w:tbl>
    <w:p w:rsidR="00DC3A0E" w:rsidRDefault="00DC3A0E"/>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D962AE" w:rsidRDefault="00D962AE" w:rsidP="00B51071">
      <w:pPr>
        <w:rPr>
          <w:b/>
          <w:bCs/>
          <w:i/>
          <w:iCs/>
          <w:sz w:val="24"/>
          <w:szCs w:val="24"/>
          <w:u w:val="single"/>
          <w:lang w:eastAsia="he-IL"/>
        </w:rPr>
      </w:pPr>
    </w:p>
    <w:p w:rsidR="00B51071" w:rsidRPr="001F2E8A" w:rsidRDefault="00B51071" w:rsidP="00B51071">
      <w:pPr>
        <w:rPr>
          <w:b/>
          <w:bCs/>
          <w:i/>
          <w:iCs/>
          <w:sz w:val="24"/>
          <w:szCs w:val="24"/>
          <w:u w:val="single"/>
          <w:lang w:eastAsia="he-IL"/>
        </w:rPr>
      </w:pPr>
      <w:r>
        <w:rPr>
          <w:b/>
          <w:bCs/>
          <w:i/>
          <w:iCs/>
          <w:sz w:val="24"/>
          <w:szCs w:val="24"/>
          <w:u w:val="single"/>
          <w:lang w:eastAsia="he-IL"/>
        </w:rPr>
        <w:t xml:space="preserve">Local </w:t>
      </w:r>
      <w:r w:rsidRPr="001F2E8A">
        <w:rPr>
          <w:b/>
          <w:bCs/>
          <w:i/>
          <w:iCs/>
          <w:sz w:val="24"/>
          <w:szCs w:val="24"/>
          <w:u w:val="single"/>
          <w:lang w:eastAsia="he-IL"/>
        </w:rPr>
        <w:t xml:space="preserve"> Conferences</w:t>
      </w:r>
    </w:p>
    <w:p w:rsidR="00B81D28" w:rsidRDefault="00B81D28">
      <w:pPr>
        <w:rPr>
          <w:b/>
          <w:bCs/>
          <w:i/>
          <w:iCs/>
          <w:sz w:val="24"/>
          <w:szCs w:val="24"/>
          <w:u w:val="single"/>
          <w:lang w:eastAsia="he-IL"/>
        </w:rPr>
      </w:pPr>
    </w:p>
    <w:p w:rsidR="002342DB" w:rsidRDefault="002342DB">
      <w:pPr>
        <w:rPr>
          <w:b/>
          <w:bCs/>
          <w:i/>
          <w:iCs/>
          <w:sz w:val="24"/>
          <w:szCs w:val="24"/>
          <w:u w:val="single"/>
          <w:lang w:eastAsia="he-IL"/>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2268"/>
        <w:gridCol w:w="1560"/>
        <w:gridCol w:w="3715"/>
        <w:gridCol w:w="1134"/>
      </w:tblGrid>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Date</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Name of Conference</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 xml:space="preserve">Place of Conference                       </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Subject of  Lecture/Discussion</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Role</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1990</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Israeli Epidemiological Association</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Jerusalem, Israel</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Considerations in health services planning in an atmosphere of uncertainty: the case of coronary artery bypass surgery in Israel</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1992</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Israeli Epidemiological Association</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Jerusalem, Israel</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Recorded outbreaks of meningococcal disease in the Israel defense force</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tl/>
              </w:rPr>
            </w:pPr>
            <w:r w:rsidRPr="005A6A2C">
              <w:rPr>
                <w:sz w:val="22"/>
                <w:szCs w:val="22"/>
              </w:rPr>
              <w:t>2004</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Annual conference of the Israeli Association for Medical Informatics</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Tel Aviv</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ind w:left="34" w:hanging="34"/>
              <w:rPr>
                <w:rFonts w:ascii="Calibri" w:hAnsi="Calibri" w:cs="David-Bold"/>
                <w:b/>
                <w:bCs/>
                <w:sz w:val="22"/>
                <w:szCs w:val="22"/>
              </w:rPr>
            </w:pPr>
            <w:r w:rsidRPr="005A6A2C">
              <w:rPr>
                <w:sz w:val="22"/>
                <w:szCs w:val="22"/>
                <w:lang w:val="en-GB"/>
              </w:rPr>
              <w:t>Administrative Databases as an information resource for chronic diseases database – strengths and weaknesses</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2007</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The Sixth Annual Health Policy Conference, Israel</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Tel Aviv, Israel</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ind w:left="34" w:hanging="34"/>
              <w:rPr>
                <w:sz w:val="22"/>
                <w:szCs w:val="22"/>
              </w:rPr>
            </w:pPr>
            <w:r w:rsidRPr="005A6A2C">
              <w:rPr>
                <w:sz w:val="22"/>
                <w:szCs w:val="22"/>
              </w:rPr>
              <w:t>The public prefers fecal occult blood test over colonoscopy as a method for colorectal cancer early detection</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2007</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Mid-year conference of the Israeli Association of Gastroenterology and Liver Diseases</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Herzelia, Israel</w:t>
            </w:r>
          </w:p>
        </w:tc>
        <w:tc>
          <w:tcPr>
            <w:tcW w:w="3715"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ind w:left="34" w:hanging="34"/>
              <w:rPr>
                <w:sz w:val="22"/>
                <w:szCs w:val="22"/>
              </w:rPr>
            </w:pPr>
            <w:r w:rsidRPr="005A6A2C">
              <w:rPr>
                <w:sz w:val="22"/>
                <w:szCs w:val="22"/>
              </w:rPr>
              <w:t>What are the public preferences for the early detection of colorectal cancer: Colonoscopy or Feacal Occult Blood Test?</w:t>
            </w:r>
          </w:p>
          <w:p w:rsidR="00381418" w:rsidRDefault="00381418" w:rsidP="00DB79E6">
            <w:pPr>
              <w:spacing w:line="276" w:lineRule="auto"/>
              <w:ind w:left="34" w:hanging="34"/>
              <w:rPr>
                <w:sz w:val="22"/>
                <w:szCs w:val="22"/>
              </w:rPr>
            </w:pPr>
          </w:p>
          <w:p w:rsidR="00381418" w:rsidRDefault="00381418" w:rsidP="00DB79E6">
            <w:pPr>
              <w:spacing w:line="276" w:lineRule="auto"/>
              <w:ind w:left="34" w:hanging="34"/>
              <w:rPr>
                <w:sz w:val="22"/>
                <w:szCs w:val="22"/>
              </w:rPr>
            </w:pPr>
          </w:p>
          <w:p w:rsidR="00381418" w:rsidRPr="005A6A2C" w:rsidRDefault="00381418" w:rsidP="00DB79E6">
            <w:pPr>
              <w:spacing w:line="276" w:lineRule="auto"/>
              <w:ind w:left="34" w:hanging="34"/>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2007</w:t>
            </w:r>
          </w:p>
        </w:tc>
        <w:tc>
          <w:tcPr>
            <w:tcW w:w="2268"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lang w:val="sv-SE"/>
              </w:rPr>
            </w:pPr>
            <w:r w:rsidRPr="005A6A2C">
              <w:rPr>
                <w:sz w:val="22"/>
                <w:szCs w:val="22"/>
              </w:rPr>
              <w:t>Israeli Sociology Society 38</w:t>
            </w:r>
            <w:r w:rsidRPr="005A6A2C">
              <w:rPr>
                <w:sz w:val="22"/>
                <w:szCs w:val="22"/>
                <w:vertAlign w:val="superscript"/>
              </w:rPr>
              <w:t>th</w:t>
            </w:r>
            <w:r w:rsidRPr="005A6A2C">
              <w:rPr>
                <w:sz w:val="22"/>
                <w:szCs w:val="22"/>
              </w:rPr>
              <w:t xml:space="preserve"> Annual meeting</w:t>
            </w:r>
            <w:r w:rsidRPr="005A6A2C">
              <w:rPr>
                <w:sz w:val="22"/>
                <w:szCs w:val="22"/>
              </w:rPr>
              <w:br/>
            </w:r>
          </w:p>
          <w:p w:rsidR="007C3041" w:rsidRPr="005A6A2C" w:rsidRDefault="007C3041" w:rsidP="00DB79E6">
            <w:pPr>
              <w:spacing w:line="276" w:lineRule="auto"/>
              <w:rPr>
                <w:sz w:val="22"/>
                <w:szCs w:val="22"/>
                <w:lang w:val="sv-SE"/>
              </w:rPr>
            </w:pPr>
          </w:p>
          <w:p w:rsidR="007C3041" w:rsidRPr="005A6A2C" w:rsidRDefault="007C3041" w:rsidP="00DB79E6">
            <w:pPr>
              <w:spacing w:line="276" w:lineRule="auto"/>
              <w:rPr>
                <w:sz w:val="22"/>
                <w:szCs w:val="22"/>
                <w:lang w:val="sv-SE"/>
              </w:rPr>
            </w:pP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Haifa, Israel</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7C3041">
            <w:pPr>
              <w:spacing w:line="276" w:lineRule="auto"/>
              <w:ind w:left="34" w:hanging="34"/>
              <w:rPr>
                <w:sz w:val="22"/>
                <w:szCs w:val="22"/>
              </w:rPr>
            </w:pPr>
            <w:r w:rsidRPr="005A6A2C">
              <w:rPr>
                <w:sz w:val="22"/>
                <w:szCs w:val="22"/>
              </w:rPr>
              <w:t>Individuals' rights regarding colorectal cancer (CRC) screening: choosing their preferred technology and the privilege to give up self</w:t>
            </w:r>
            <w:r>
              <w:rPr>
                <w:sz w:val="22"/>
                <w:szCs w:val="22"/>
              </w:rPr>
              <w:t>-</w:t>
            </w:r>
            <w:r w:rsidRPr="005A6A2C">
              <w:rPr>
                <w:sz w:val="22"/>
                <w:szCs w:val="22"/>
              </w:rPr>
              <w:t>decision.</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2008</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Annual meeting of the Israel Association of Public Health Physicians </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Kfar Maccabiah, Ramat-Gan, Israel </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ind w:left="34" w:hanging="34"/>
              <w:rPr>
                <w:sz w:val="22"/>
                <w:szCs w:val="22"/>
                <w:lang w:val="en-GB"/>
              </w:rPr>
            </w:pPr>
            <w:r w:rsidRPr="005A6A2C">
              <w:rPr>
                <w:sz w:val="22"/>
                <w:szCs w:val="22"/>
                <w:lang w:val="en-GB"/>
              </w:rPr>
              <w:t>Faecal occult blood test performance indicators in warfarin treated patients</w:t>
            </w:r>
          </w:p>
          <w:p w:rsidR="007C3041" w:rsidRPr="005A6A2C" w:rsidRDefault="007C3041" w:rsidP="00DB79E6">
            <w:pPr>
              <w:spacing w:line="276" w:lineRule="auto"/>
              <w:ind w:left="34" w:hanging="34"/>
              <w:rPr>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tl/>
              </w:rPr>
            </w:pPr>
            <w:r w:rsidRPr="005A6A2C">
              <w:rPr>
                <w:sz w:val="22"/>
                <w:szCs w:val="22"/>
              </w:rPr>
              <w:t>2009</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Annual conference of the Israeli Association for Medical Informatics</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Tel Aviv</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ind w:left="34" w:hanging="34"/>
              <w:rPr>
                <w:rFonts w:ascii="Calibri" w:hAnsi="Calibri" w:cs="David-Bold"/>
                <w:b/>
                <w:bCs/>
                <w:sz w:val="22"/>
                <w:szCs w:val="22"/>
              </w:rPr>
            </w:pPr>
            <w:r w:rsidRPr="005A6A2C">
              <w:rPr>
                <w:sz w:val="22"/>
                <w:szCs w:val="22"/>
                <w:lang w:val="en-GB"/>
              </w:rPr>
              <w:t>Database for the management of scientific evaluation and decision making process of health technologies proposed for the Israeli health basket- needs and solutions</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Presenter</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tl/>
              </w:rPr>
            </w:pPr>
            <w:r w:rsidRPr="005A6A2C">
              <w:rPr>
                <w:sz w:val="22"/>
                <w:szCs w:val="22"/>
              </w:rPr>
              <w:t>2009</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Ethical dilemmas in public health</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“Ma’ale Hachamisha”</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ind w:left="34" w:hanging="34"/>
              <w:rPr>
                <w:sz w:val="22"/>
                <w:szCs w:val="22"/>
                <w:lang w:val="en-GB"/>
              </w:rPr>
            </w:pPr>
            <w:r w:rsidRPr="005A6A2C">
              <w:rPr>
                <w:sz w:val="22"/>
                <w:szCs w:val="22"/>
                <w:lang w:val="en-GB"/>
              </w:rPr>
              <w:t>Ethical dilemmas in decision making about screening programs (Head of discussion group and round table)</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Head of panel</w:t>
            </w:r>
          </w:p>
        </w:tc>
      </w:tr>
      <w:tr w:rsidR="007C3041" w:rsidRPr="005A6A2C" w:rsidTr="00381418">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lastRenderedPageBreak/>
              <w:t>2010</w:t>
            </w:r>
          </w:p>
        </w:tc>
        <w:tc>
          <w:tcPr>
            <w:tcW w:w="2268"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Evidence based practice  in health and social welfare sciences- from theory to “real-life”</w:t>
            </w:r>
          </w:p>
        </w:tc>
        <w:tc>
          <w:tcPr>
            <w:tcW w:w="156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University of Haifa</w:t>
            </w:r>
          </w:p>
        </w:tc>
        <w:tc>
          <w:tcPr>
            <w:tcW w:w="3715"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ind w:left="34" w:hanging="34"/>
              <w:rPr>
                <w:sz w:val="22"/>
                <w:szCs w:val="22"/>
                <w:lang w:val="en-GB"/>
              </w:rPr>
            </w:pPr>
            <w:r w:rsidRPr="005A6A2C">
              <w:rPr>
                <w:sz w:val="22"/>
                <w:szCs w:val="22"/>
                <w:lang w:val="en-GB"/>
              </w:rPr>
              <w:t xml:space="preserve">Evidence based practice in the process of </w:t>
            </w:r>
            <w:r w:rsidRPr="005A6A2C">
              <w:rPr>
                <w:sz w:val="22"/>
                <w:szCs w:val="22"/>
              </w:rPr>
              <w:t>health technologies basket update –from theory to practice</w:t>
            </w:r>
          </w:p>
        </w:tc>
        <w:tc>
          <w:tcPr>
            <w:tcW w:w="1134"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Presenter</w:t>
            </w:r>
          </w:p>
        </w:tc>
      </w:tr>
    </w:tbl>
    <w:p w:rsidR="007C3041" w:rsidRDefault="007C3041" w:rsidP="003F0394">
      <w:pPr>
        <w:rPr>
          <w:b/>
          <w:bCs/>
          <w:i/>
          <w:iCs/>
          <w:sz w:val="24"/>
          <w:szCs w:val="24"/>
          <w:u w:val="single"/>
          <w:lang w:eastAsia="he-IL"/>
        </w:rPr>
      </w:pPr>
    </w:p>
    <w:p w:rsidR="00E205F5" w:rsidRDefault="003F0394" w:rsidP="003F0394">
      <w:pPr>
        <w:rPr>
          <w:b/>
          <w:bCs/>
          <w:i/>
          <w:iCs/>
          <w:sz w:val="24"/>
          <w:szCs w:val="24"/>
          <w:u w:val="single"/>
          <w:lang w:eastAsia="he-IL"/>
        </w:rPr>
      </w:pPr>
      <w:r>
        <w:rPr>
          <w:b/>
          <w:bCs/>
          <w:i/>
          <w:iCs/>
          <w:sz w:val="24"/>
          <w:szCs w:val="24"/>
          <w:u w:val="single"/>
          <w:lang w:eastAsia="he-IL"/>
        </w:rPr>
        <w:t>Articles p</w:t>
      </w:r>
      <w:r w:rsidR="00E205F5">
        <w:rPr>
          <w:b/>
          <w:bCs/>
          <w:i/>
          <w:iCs/>
          <w:sz w:val="24"/>
          <w:szCs w:val="24"/>
          <w:u w:val="single"/>
          <w:lang w:eastAsia="he-IL"/>
        </w:rPr>
        <w:t>resented by other partners</w:t>
      </w:r>
    </w:p>
    <w:p w:rsidR="008E4036" w:rsidRDefault="008E4036"/>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2270"/>
        <w:gridCol w:w="1559"/>
        <w:gridCol w:w="2722"/>
        <w:gridCol w:w="2410"/>
      </w:tblGrid>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Date</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Name of Conference</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 xml:space="preserve">Place of Conference                       </w:t>
            </w: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Subject of  Lecture/Discussion</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b/>
                <w:bCs/>
                <w:sz w:val="22"/>
                <w:szCs w:val="22"/>
              </w:rPr>
            </w:pPr>
            <w:r w:rsidRPr="005A6A2C">
              <w:rPr>
                <w:b/>
                <w:bCs/>
                <w:sz w:val="22"/>
                <w:szCs w:val="22"/>
              </w:rPr>
              <w:t>Presenters</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1999</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American Society of Clinical Oncology (ASCO)</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APC I1307k allele and the risk of hepatocellular carcinoma</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Gruber S., </w:t>
            </w:r>
            <w:r w:rsidRPr="005A6A2C">
              <w:rPr>
                <w:b/>
                <w:bCs/>
                <w:sz w:val="22"/>
                <w:szCs w:val="22"/>
              </w:rPr>
              <w:t>Almog R</w:t>
            </w:r>
            <w:r w:rsidRPr="005A6A2C">
              <w:rPr>
                <w:sz w:val="22"/>
                <w:szCs w:val="22"/>
              </w:rPr>
              <w:t>., Low M., Rennert G.</w:t>
            </w:r>
          </w:p>
        </w:tc>
      </w:tr>
      <w:tr w:rsidR="007C3041" w:rsidRPr="005A6A2C" w:rsidTr="006E34FF">
        <w:tc>
          <w:tcPr>
            <w:tcW w:w="991"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2001</w:t>
            </w:r>
          </w:p>
          <w:p w:rsidR="007C3041" w:rsidRPr="005A6A2C" w:rsidRDefault="007C3041" w:rsidP="00DB79E6">
            <w:pPr>
              <w:spacing w:line="276" w:lineRule="auto"/>
              <w:rPr>
                <w:sz w:val="22"/>
                <w:szCs w:val="22"/>
              </w:rPr>
            </w:pPr>
          </w:p>
        </w:tc>
        <w:tc>
          <w:tcPr>
            <w:tcW w:w="2270"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SER</w:t>
            </w:r>
          </w:p>
          <w:p w:rsidR="007C3041" w:rsidRPr="005A6A2C" w:rsidRDefault="007C3041" w:rsidP="00DB79E6">
            <w:pPr>
              <w:spacing w:line="276" w:lineRule="auto"/>
              <w:rPr>
                <w:sz w:val="22"/>
                <w:szCs w:val="22"/>
              </w:rPr>
            </w:pPr>
          </w:p>
        </w:tc>
        <w:tc>
          <w:tcPr>
            <w:tcW w:w="1559"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Toronto, Canada</w:t>
            </w:r>
          </w:p>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7C3041" w:rsidRDefault="007C3041" w:rsidP="007C3041">
            <w:pPr>
              <w:spacing w:line="276" w:lineRule="auto"/>
              <w:rPr>
                <w:sz w:val="22"/>
                <w:szCs w:val="22"/>
              </w:rPr>
            </w:pPr>
            <w:r w:rsidRPr="007C3041">
              <w:rPr>
                <w:sz w:val="22"/>
                <w:szCs w:val="22"/>
              </w:rPr>
              <w:t>1.</w:t>
            </w:r>
            <w:r>
              <w:rPr>
                <w:sz w:val="22"/>
                <w:szCs w:val="22"/>
              </w:rPr>
              <w:t xml:space="preserve"> </w:t>
            </w:r>
            <w:r w:rsidRPr="007C3041">
              <w:rPr>
                <w:sz w:val="22"/>
                <w:szCs w:val="22"/>
              </w:rPr>
              <w:t>A retrospective cohort study of prognosis of BRCA1 and BRCA2 mutation carriers: first results and methodological considerations</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Bisland-Becktell S., Rennert G, </w:t>
            </w:r>
            <w:r w:rsidRPr="005A6A2C">
              <w:rPr>
                <w:b/>
                <w:bCs/>
                <w:sz w:val="22"/>
                <w:szCs w:val="22"/>
              </w:rPr>
              <w:t>Almog R</w:t>
            </w:r>
            <w:r w:rsidRPr="005A6A2C">
              <w:rPr>
                <w:sz w:val="22"/>
                <w:szCs w:val="22"/>
              </w:rPr>
              <w:t>, Zhang S, Narod SA</w:t>
            </w:r>
          </w:p>
        </w:tc>
      </w:tr>
      <w:tr w:rsidR="007C3041" w:rsidRPr="005A6A2C" w:rsidTr="006E34FF">
        <w:tc>
          <w:tcPr>
            <w:tcW w:w="991"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270"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1559"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2342DB">
            <w:pPr>
              <w:spacing w:line="276" w:lineRule="auto"/>
              <w:rPr>
                <w:sz w:val="22"/>
                <w:szCs w:val="22"/>
              </w:rPr>
            </w:pPr>
            <w:r>
              <w:rPr>
                <w:sz w:val="22"/>
                <w:szCs w:val="22"/>
              </w:rPr>
              <w:t xml:space="preserve">2. </w:t>
            </w:r>
            <w:r w:rsidRPr="005A6A2C">
              <w:rPr>
                <w:sz w:val="22"/>
                <w:szCs w:val="22"/>
              </w:rPr>
              <w:t xml:space="preserve">Prevalence of Microsatellite Instability in a Population-Based Study of Colorectal Cancer in Israel </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Gruber SB, Greenson JK, Tomsho LA, Bonner JD, Kim E, Rennert HS, </w:t>
            </w:r>
            <w:r w:rsidRPr="005A6A2C">
              <w:rPr>
                <w:b/>
                <w:bCs/>
                <w:sz w:val="22"/>
                <w:szCs w:val="22"/>
              </w:rPr>
              <w:t>Almog R</w:t>
            </w:r>
            <w:r w:rsidRPr="005A6A2C">
              <w:rPr>
                <w:sz w:val="22"/>
                <w:szCs w:val="22"/>
              </w:rPr>
              <w:t xml:space="preserve">, Low M, Rennert G. </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2003</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6E34FF">
            <w:pPr>
              <w:spacing w:line="276" w:lineRule="auto"/>
              <w:rPr>
                <w:sz w:val="22"/>
                <w:szCs w:val="22"/>
              </w:rPr>
            </w:pPr>
            <w:r w:rsidRPr="005A6A2C">
              <w:rPr>
                <w:sz w:val="22"/>
                <w:szCs w:val="22"/>
              </w:rPr>
              <w:t>National Cancer Institute (NCI) Cancer Family Registries (CFRs) Meeting</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Hawaii</w:t>
            </w: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Characteristics of breast cancer in carriers of BRCA1 and BRCA2 in an Israeli cohort study</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2342DB">
            <w:pPr>
              <w:spacing w:line="276" w:lineRule="auto"/>
              <w:rPr>
                <w:sz w:val="22"/>
                <w:szCs w:val="22"/>
              </w:rPr>
            </w:pPr>
            <w:r w:rsidRPr="005A6A2C">
              <w:rPr>
                <w:sz w:val="22"/>
                <w:szCs w:val="22"/>
              </w:rPr>
              <w:t xml:space="preserve">Rennert G, Bisland-Becktell S, </w:t>
            </w:r>
            <w:r w:rsidRPr="005A6A2C">
              <w:rPr>
                <w:b/>
                <w:bCs/>
                <w:sz w:val="22"/>
                <w:szCs w:val="22"/>
              </w:rPr>
              <w:t>Almog R</w:t>
            </w:r>
            <w:r w:rsidRPr="005A6A2C">
              <w:rPr>
                <w:sz w:val="22"/>
                <w:szCs w:val="22"/>
              </w:rPr>
              <w:t>, Bar-Joseph N, Zhang S, Rennert HS, Narod S</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2005</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Cancer in Developing Countries</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Cairo</w:t>
            </w: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Reproductive risk factors for breast and colorectal cancers in the Arab population in Israel</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Shakour SK, </w:t>
            </w:r>
            <w:r w:rsidRPr="005A6A2C">
              <w:rPr>
                <w:b/>
                <w:bCs/>
                <w:sz w:val="22"/>
                <w:szCs w:val="22"/>
              </w:rPr>
              <w:t>Almog R</w:t>
            </w:r>
            <w:r w:rsidRPr="005A6A2C">
              <w:rPr>
                <w:sz w:val="22"/>
                <w:szCs w:val="22"/>
              </w:rPr>
              <w:t xml:space="preserve">, Gruber SB, Low M, Pinchev M, Reisfeld D, Rennert HS, Tamir A, Rennert G. </w:t>
            </w:r>
          </w:p>
        </w:tc>
      </w:tr>
      <w:tr w:rsidR="007C3041" w:rsidRPr="005A6A2C" w:rsidTr="006E34FF">
        <w:tc>
          <w:tcPr>
            <w:tcW w:w="991"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2005</w:t>
            </w:r>
          </w:p>
          <w:p w:rsidR="007C3041" w:rsidRPr="005A6A2C" w:rsidRDefault="007C3041" w:rsidP="00DB79E6">
            <w:pPr>
              <w:spacing w:line="276" w:lineRule="auto"/>
              <w:rPr>
                <w:sz w:val="22"/>
                <w:szCs w:val="22"/>
              </w:rPr>
            </w:pPr>
          </w:p>
        </w:tc>
        <w:tc>
          <w:tcPr>
            <w:tcW w:w="2270"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American Association of Cancer Research (AACR)  prevention</w:t>
            </w:r>
          </w:p>
          <w:p w:rsidR="007C3041" w:rsidRPr="005A6A2C" w:rsidRDefault="007C3041" w:rsidP="00DB79E6">
            <w:pPr>
              <w:spacing w:line="276" w:lineRule="auto"/>
              <w:rPr>
                <w:sz w:val="22"/>
                <w:szCs w:val="22"/>
              </w:rPr>
            </w:pPr>
          </w:p>
        </w:tc>
        <w:tc>
          <w:tcPr>
            <w:tcW w:w="1559"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 Baltimore</w:t>
            </w:r>
          </w:p>
          <w:p w:rsidR="007C3041" w:rsidRPr="005A6A2C" w:rsidRDefault="007C3041" w:rsidP="007C3041">
            <w:pPr>
              <w:spacing w:line="276" w:lineRule="auto"/>
              <w:rPr>
                <w:sz w:val="22"/>
                <w:szCs w:val="22"/>
              </w:rPr>
            </w:pPr>
            <w:r w:rsidRPr="005A6A2C">
              <w:rPr>
                <w:sz w:val="22"/>
                <w:szCs w:val="22"/>
              </w:rPr>
              <w:t xml:space="preserve"> </w:t>
            </w:r>
          </w:p>
        </w:tc>
        <w:tc>
          <w:tcPr>
            <w:tcW w:w="2722" w:type="dxa"/>
            <w:tcBorders>
              <w:top w:val="single" w:sz="4" w:space="0" w:color="auto"/>
              <w:left w:val="single" w:sz="4" w:space="0" w:color="auto"/>
              <w:bottom w:val="single" w:sz="4" w:space="0" w:color="auto"/>
              <w:right w:val="single" w:sz="4" w:space="0" w:color="auto"/>
            </w:tcBorders>
          </w:tcPr>
          <w:p w:rsidR="007C3041" w:rsidRPr="007C3041" w:rsidRDefault="007C3041" w:rsidP="007C3041">
            <w:pPr>
              <w:spacing w:line="276" w:lineRule="auto"/>
              <w:rPr>
                <w:sz w:val="22"/>
                <w:szCs w:val="22"/>
              </w:rPr>
            </w:pPr>
            <w:r w:rsidRPr="007C3041">
              <w:rPr>
                <w:sz w:val="22"/>
                <w:szCs w:val="22"/>
              </w:rPr>
              <w:t>1.</w:t>
            </w:r>
            <w:r>
              <w:rPr>
                <w:sz w:val="22"/>
                <w:szCs w:val="22"/>
              </w:rPr>
              <w:t xml:space="preserve"> </w:t>
            </w:r>
            <w:r w:rsidRPr="007C3041">
              <w:rPr>
                <w:sz w:val="22"/>
                <w:szCs w:val="22"/>
              </w:rPr>
              <w:t>CYP19 Polymorphisms are Associated with Familial Breast Cancer Risk in Ashkenazi Jews</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Raskin L, Lejbkowicz F, Barnett-Griness O, Reisfeld D, Dishon S, </w:t>
            </w:r>
            <w:r w:rsidRPr="005A6A2C">
              <w:rPr>
                <w:b/>
                <w:bCs/>
                <w:sz w:val="22"/>
                <w:szCs w:val="22"/>
              </w:rPr>
              <w:t>Almog R</w:t>
            </w:r>
            <w:r w:rsidRPr="005A6A2C">
              <w:rPr>
                <w:sz w:val="22"/>
                <w:szCs w:val="22"/>
              </w:rPr>
              <w:t xml:space="preserve">, Rennert G.  </w:t>
            </w:r>
          </w:p>
          <w:p w:rsidR="007C3041" w:rsidRPr="005A6A2C" w:rsidRDefault="007C3041" w:rsidP="00DB79E6">
            <w:pPr>
              <w:spacing w:line="276" w:lineRule="auto"/>
              <w:rPr>
                <w:sz w:val="22"/>
                <w:szCs w:val="22"/>
              </w:rPr>
            </w:pPr>
          </w:p>
        </w:tc>
      </w:tr>
      <w:tr w:rsidR="007C3041" w:rsidRPr="005A6A2C" w:rsidTr="006E34FF">
        <w:tc>
          <w:tcPr>
            <w:tcW w:w="991"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270"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1559"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2342DB">
            <w:pPr>
              <w:spacing w:line="276" w:lineRule="auto"/>
              <w:rPr>
                <w:sz w:val="22"/>
                <w:szCs w:val="22"/>
              </w:rPr>
            </w:pPr>
            <w:r>
              <w:rPr>
                <w:sz w:val="22"/>
                <w:szCs w:val="22"/>
              </w:rPr>
              <w:t xml:space="preserve">2. </w:t>
            </w:r>
            <w:r w:rsidRPr="005A6A2C">
              <w:rPr>
                <w:sz w:val="22"/>
                <w:szCs w:val="22"/>
              </w:rPr>
              <w:t>Hypothyroidism and the Risk of Colorectal Cancer</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Rennert G, </w:t>
            </w:r>
            <w:r w:rsidRPr="005A6A2C">
              <w:rPr>
                <w:b/>
                <w:bCs/>
                <w:sz w:val="22"/>
                <w:szCs w:val="22"/>
              </w:rPr>
              <w:t>Almog R</w:t>
            </w:r>
            <w:r w:rsidRPr="005A6A2C">
              <w:rPr>
                <w:sz w:val="22"/>
                <w:szCs w:val="22"/>
              </w:rPr>
              <w:t>, Bonner JD, Rennert HS, Pinchev M, Low M, Gruber SB.</w:t>
            </w:r>
          </w:p>
        </w:tc>
      </w:tr>
      <w:tr w:rsidR="007C3041" w:rsidRPr="005A6A2C" w:rsidTr="006E34FF">
        <w:tc>
          <w:tcPr>
            <w:tcW w:w="991"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2006</w:t>
            </w:r>
          </w:p>
          <w:p w:rsidR="007C3041" w:rsidRPr="005A6A2C" w:rsidRDefault="007C3041" w:rsidP="00DB79E6">
            <w:pPr>
              <w:spacing w:line="276" w:lineRule="auto"/>
              <w:rPr>
                <w:sz w:val="22"/>
                <w:szCs w:val="22"/>
              </w:rPr>
            </w:pPr>
          </w:p>
        </w:tc>
        <w:tc>
          <w:tcPr>
            <w:tcW w:w="2270"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Society of Behavioral Medicine’s 27th Annual Meeting</w:t>
            </w:r>
          </w:p>
          <w:p w:rsidR="007C3041" w:rsidRPr="005A6A2C" w:rsidRDefault="007C3041" w:rsidP="00DB79E6">
            <w:pPr>
              <w:spacing w:line="276" w:lineRule="auto"/>
              <w:rPr>
                <w:sz w:val="22"/>
                <w:szCs w:val="22"/>
              </w:rPr>
            </w:pPr>
          </w:p>
        </w:tc>
        <w:tc>
          <w:tcPr>
            <w:tcW w:w="1559" w:type="dxa"/>
            <w:vMerge w:val="restart"/>
            <w:tcBorders>
              <w:top w:val="single" w:sz="4" w:space="0" w:color="auto"/>
              <w:left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San Francisco</w:t>
            </w:r>
          </w:p>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7C3041" w:rsidRDefault="007C3041" w:rsidP="007C3041">
            <w:pPr>
              <w:spacing w:line="276" w:lineRule="auto"/>
              <w:rPr>
                <w:sz w:val="22"/>
                <w:szCs w:val="22"/>
              </w:rPr>
            </w:pPr>
            <w:r w:rsidRPr="007C3041">
              <w:rPr>
                <w:sz w:val="22"/>
                <w:szCs w:val="22"/>
              </w:rPr>
              <w:t>1.</w:t>
            </w:r>
            <w:r>
              <w:rPr>
                <w:sz w:val="22"/>
                <w:szCs w:val="22"/>
              </w:rPr>
              <w:t xml:space="preserve"> </w:t>
            </w:r>
            <w:r w:rsidRPr="007C3041">
              <w:rPr>
                <w:sz w:val="22"/>
                <w:szCs w:val="22"/>
              </w:rPr>
              <w:t>First decade of the Israeli National program for early detection of breast cancer</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Hagoel L., Rennert G., </w:t>
            </w:r>
          </w:p>
          <w:p w:rsidR="007C3041" w:rsidRPr="005A6A2C" w:rsidRDefault="007C3041" w:rsidP="00DB79E6">
            <w:pPr>
              <w:spacing w:line="276" w:lineRule="auto"/>
              <w:rPr>
                <w:sz w:val="22"/>
                <w:szCs w:val="22"/>
              </w:rPr>
            </w:pPr>
            <w:r w:rsidRPr="005A6A2C">
              <w:rPr>
                <w:b/>
                <w:bCs/>
                <w:sz w:val="22"/>
                <w:szCs w:val="22"/>
              </w:rPr>
              <w:t>Almog R.</w:t>
            </w:r>
          </w:p>
        </w:tc>
      </w:tr>
      <w:tr w:rsidR="007C3041" w:rsidRPr="005A6A2C" w:rsidTr="006E34FF">
        <w:tc>
          <w:tcPr>
            <w:tcW w:w="991"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270"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1559" w:type="dxa"/>
            <w:vMerge/>
            <w:tcBorders>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2342DB">
            <w:pPr>
              <w:spacing w:line="276" w:lineRule="auto"/>
              <w:rPr>
                <w:sz w:val="22"/>
                <w:szCs w:val="22"/>
              </w:rPr>
            </w:pPr>
            <w:r>
              <w:rPr>
                <w:sz w:val="22"/>
                <w:szCs w:val="22"/>
              </w:rPr>
              <w:t xml:space="preserve">2. </w:t>
            </w:r>
            <w:r w:rsidRPr="005A6A2C">
              <w:rPr>
                <w:sz w:val="22"/>
                <w:szCs w:val="22"/>
              </w:rPr>
              <w:t xml:space="preserve">Women’s overall satisfaction with mammography units of the </w:t>
            </w:r>
            <w:r w:rsidRPr="005A6A2C">
              <w:rPr>
                <w:sz w:val="22"/>
                <w:szCs w:val="22"/>
              </w:rPr>
              <w:lastRenderedPageBreak/>
              <w:t>National Israeli Breast Cancer Detection Program. What makes the difference?</w:t>
            </w:r>
          </w:p>
          <w:p w:rsidR="007C3041" w:rsidRPr="005A6A2C" w:rsidRDefault="007C3041" w:rsidP="002342DB">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lastRenderedPageBreak/>
              <w:t xml:space="preserve">Hagoel L., Rennert G., </w:t>
            </w:r>
          </w:p>
          <w:p w:rsidR="007C3041" w:rsidRPr="005A6A2C" w:rsidRDefault="007C3041" w:rsidP="00DB79E6">
            <w:pPr>
              <w:spacing w:line="276" w:lineRule="auto"/>
              <w:rPr>
                <w:sz w:val="22"/>
                <w:szCs w:val="22"/>
              </w:rPr>
            </w:pPr>
            <w:r w:rsidRPr="005A6A2C">
              <w:rPr>
                <w:b/>
                <w:bCs/>
                <w:sz w:val="22"/>
                <w:szCs w:val="22"/>
              </w:rPr>
              <w:t>Almog</w:t>
            </w:r>
            <w:r w:rsidRPr="005A6A2C">
              <w:rPr>
                <w:sz w:val="22"/>
                <w:szCs w:val="22"/>
              </w:rPr>
              <w:t xml:space="preserve"> R.</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rFonts w:hint="cs"/>
                <w:sz w:val="22"/>
                <w:szCs w:val="22"/>
              </w:rPr>
              <w:t xml:space="preserve"> </w:t>
            </w:r>
            <w:r w:rsidRPr="005A6A2C">
              <w:rPr>
                <w:sz w:val="22"/>
                <w:szCs w:val="22"/>
              </w:rPr>
              <w:t>2007</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10th International Conference, Primary Therapy of Early Breast Cancer</w:t>
            </w:r>
          </w:p>
          <w:p w:rsidR="007C3041" w:rsidRPr="005A6A2C" w:rsidRDefault="007C3041" w:rsidP="00DB79E6">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St.Gallen, Switzerland</w:t>
            </w:r>
          </w:p>
          <w:p w:rsidR="007C3041" w:rsidRPr="005A6A2C" w:rsidRDefault="007C3041"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Breast cancer in Arab and Jewish women in Israel:</w:t>
            </w:r>
            <w:r w:rsidRPr="005A6A2C">
              <w:rPr>
                <w:sz w:val="22"/>
                <w:szCs w:val="22"/>
              </w:rPr>
              <w:br/>
              <w:t xml:space="preserve"> Differences in clinical and pathological characteristics</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 xml:space="preserve">Sikorsky N., </w:t>
            </w:r>
            <w:r w:rsidRPr="005A6A2C">
              <w:rPr>
                <w:b/>
                <w:bCs/>
                <w:sz w:val="22"/>
                <w:szCs w:val="22"/>
              </w:rPr>
              <w:t>Almog R</w:t>
            </w:r>
            <w:r w:rsidRPr="005A6A2C">
              <w:rPr>
                <w:sz w:val="22"/>
                <w:szCs w:val="22"/>
              </w:rPr>
              <w:t>., Tamir A., Pinchev M., Leitzin L., M. Shtainer.</w:t>
            </w:r>
          </w:p>
          <w:p w:rsidR="007C3041" w:rsidRPr="005A6A2C" w:rsidRDefault="007C3041" w:rsidP="00DB79E6">
            <w:pPr>
              <w:spacing w:line="276" w:lineRule="auto"/>
              <w:rPr>
                <w:sz w:val="22"/>
                <w:szCs w:val="22"/>
              </w:rPr>
            </w:pP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rFonts w:hint="cs"/>
                <w:sz w:val="22"/>
                <w:szCs w:val="22"/>
              </w:rPr>
              <w:t xml:space="preserve"> </w:t>
            </w:r>
            <w:r w:rsidRPr="005A6A2C">
              <w:rPr>
                <w:sz w:val="22"/>
                <w:szCs w:val="22"/>
              </w:rPr>
              <w:t>2007</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547179">
            <w:pPr>
              <w:spacing w:line="276" w:lineRule="auto"/>
              <w:rPr>
                <w:sz w:val="22"/>
                <w:szCs w:val="22"/>
              </w:rPr>
            </w:pPr>
            <w:r w:rsidRPr="005A6A2C">
              <w:rPr>
                <w:sz w:val="22"/>
                <w:szCs w:val="22"/>
              </w:rPr>
              <w:t xml:space="preserve"> American Society of Clinical Oncology (ASCO)</w:t>
            </w:r>
          </w:p>
          <w:p w:rsidR="007C3041" w:rsidRPr="005A6A2C" w:rsidRDefault="007C3041" w:rsidP="00DB79E6">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Chicago, USA</w:t>
            </w: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BRCA1 breast cancer risk is modified by CYP19 polymorphisms in Ashkenazi Jews.</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547179">
            <w:pPr>
              <w:spacing w:line="276" w:lineRule="auto"/>
              <w:rPr>
                <w:sz w:val="22"/>
                <w:szCs w:val="22"/>
              </w:rPr>
            </w:pPr>
            <w:r w:rsidRPr="005A6A2C">
              <w:rPr>
                <w:sz w:val="22"/>
                <w:szCs w:val="22"/>
              </w:rPr>
              <w:t xml:space="preserve">Raskin L, Lejbkowicz F, Barnett-Griness O, Reisfeld D, Dishon S, </w:t>
            </w:r>
            <w:r w:rsidRPr="005A6A2C">
              <w:rPr>
                <w:b/>
                <w:bCs/>
                <w:sz w:val="22"/>
                <w:szCs w:val="22"/>
              </w:rPr>
              <w:t>Almog R</w:t>
            </w:r>
            <w:r w:rsidRPr="005A6A2C">
              <w:rPr>
                <w:sz w:val="22"/>
                <w:szCs w:val="22"/>
              </w:rPr>
              <w:t>, Rennert G.</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2013</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8</w:t>
            </w:r>
            <w:r w:rsidRPr="005A6A2C">
              <w:rPr>
                <w:sz w:val="22"/>
                <w:szCs w:val="22"/>
                <w:vertAlign w:val="superscript"/>
              </w:rPr>
              <w:t>th</w:t>
            </w:r>
            <w:r w:rsidRPr="005A6A2C">
              <w:rPr>
                <w:sz w:val="22"/>
                <w:szCs w:val="22"/>
              </w:rPr>
              <w:t xml:space="preserve"> congress of ECCO (European Crohn and Colitis Organization)</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sidRPr="005A6A2C">
              <w:rPr>
                <w:sz w:val="22"/>
                <w:szCs w:val="22"/>
              </w:rPr>
              <w:t>Vienna, Austria</w:t>
            </w:r>
          </w:p>
        </w:tc>
        <w:tc>
          <w:tcPr>
            <w:tcW w:w="2722" w:type="dxa"/>
            <w:tcBorders>
              <w:top w:val="single" w:sz="4" w:space="0" w:color="auto"/>
              <w:left w:val="single" w:sz="4" w:space="0" w:color="auto"/>
              <w:bottom w:val="single" w:sz="4" w:space="0" w:color="auto"/>
              <w:right w:val="single" w:sz="4" w:space="0" w:color="auto"/>
            </w:tcBorders>
          </w:tcPr>
          <w:p w:rsidR="007C3041" w:rsidRPr="005A6A2C" w:rsidRDefault="007C3041" w:rsidP="00DC1396">
            <w:pPr>
              <w:spacing w:line="276" w:lineRule="auto"/>
              <w:rPr>
                <w:sz w:val="22"/>
                <w:szCs w:val="22"/>
              </w:rPr>
            </w:pPr>
            <w:r w:rsidRPr="005A6A2C">
              <w:rPr>
                <w:sz w:val="22"/>
                <w:szCs w:val="22"/>
                <w:lang w:val="en-GB"/>
              </w:rPr>
              <w:t xml:space="preserve">Evaluating Adalimumab drug and antibody levels as predictors of clinical and laboratory response in Crohn's disease patients </w:t>
            </w: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660322">
            <w:pPr>
              <w:spacing w:line="276" w:lineRule="auto"/>
              <w:rPr>
                <w:sz w:val="22"/>
                <w:szCs w:val="22"/>
                <w:lang w:val="en-GB"/>
              </w:rPr>
            </w:pPr>
            <w:r w:rsidRPr="005A6A2C">
              <w:rPr>
                <w:sz w:val="22"/>
                <w:szCs w:val="22"/>
                <w:lang w:val="en-GB"/>
              </w:rPr>
              <w:t xml:space="preserve">Y. Mazor, U. Koplov, D. Ben Hur, </w:t>
            </w:r>
            <w:r w:rsidRPr="005A6A2C">
              <w:rPr>
                <w:b/>
                <w:bCs/>
                <w:sz w:val="22"/>
                <w:szCs w:val="22"/>
                <w:lang w:val="en-GB"/>
              </w:rPr>
              <w:t>R. Almog</w:t>
            </w:r>
            <w:r w:rsidRPr="005A6A2C">
              <w:rPr>
                <w:sz w:val="22"/>
                <w:szCs w:val="22"/>
                <w:lang w:val="en-GB"/>
              </w:rPr>
              <w:t>, M. Waterman, S. Ben-Horin, Y. Chowers</w:t>
            </w:r>
          </w:p>
          <w:p w:rsidR="007C3041" w:rsidRPr="005A6A2C" w:rsidRDefault="007C3041" w:rsidP="00DB79E6">
            <w:pPr>
              <w:spacing w:line="276" w:lineRule="auto"/>
              <w:rPr>
                <w:sz w:val="22"/>
                <w:szCs w:val="22"/>
              </w:rPr>
            </w:pP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B4637C">
            <w:pPr>
              <w:spacing w:line="276" w:lineRule="auto"/>
              <w:rPr>
                <w:sz w:val="22"/>
                <w:szCs w:val="22"/>
              </w:rPr>
            </w:pPr>
            <w:r w:rsidRPr="005A6A2C">
              <w:rPr>
                <w:sz w:val="22"/>
                <w:szCs w:val="22"/>
              </w:rPr>
              <w:t>2013</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B4637C">
            <w:pPr>
              <w:spacing w:line="276" w:lineRule="auto"/>
              <w:rPr>
                <w:sz w:val="22"/>
                <w:szCs w:val="22"/>
              </w:rPr>
            </w:pPr>
            <w:r w:rsidRPr="005A6A2C">
              <w:rPr>
                <w:sz w:val="22"/>
                <w:szCs w:val="22"/>
              </w:rPr>
              <w:t>2013 congress of the Israeli Association of gastroenterological and liver diseases</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B4637C">
            <w:pPr>
              <w:spacing w:line="276" w:lineRule="auto"/>
              <w:rPr>
                <w:sz w:val="22"/>
                <w:szCs w:val="22"/>
              </w:rPr>
            </w:pPr>
            <w:r w:rsidRPr="005A6A2C">
              <w:rPr>
                <w:sz w:val="22"/>
                <w:szCs w:val="22"/>
              </w:rPr>
              <w:t xml:space="preserve">Eilat </w:t>
            </w:r>
          </w:p>
        </w:tc>
        <w:tc>
          <w:tcPr>
            <w:tcW w:w="2722" w:type="dxa"/>
            <w:tcBorders>
              <w:top w:val="single" w:sz="4" w:space="0" w:color="auto"/>
              <w:left w:val="single" w:sz="4" w:space="0" w:color="auto"/>
              <w:bottom w:val="single" w:sz="4" w:space="0" w:color="auto"/>
              <w:right w:val="single" w:sz="4" w:space="0" w:color="auto"/>
            </w:tcBorders>
          </w:tcPr>
          <w:p w:rsidR="007C3041" w:rsidRDefault="007C3041" w:rsidP="00547179">
            <w:pPr>
              <w:spacing w:line="276" w:lineRule="auto"/>
              <w:rPr>
                <w:sz w:val="22"/>
                <w:szCs w:val="22"/>
              </w:rPr>
            </w:pPr>
            <w:r w:rsidRPr="005A6A2C">
              <w:rPr>
                <w:sz w:val="22"/>
                <w:szCs w:val="22"/>
                <w:lang w:val="en-GB"/>
              </w:rPr>
              <w:t xml:space="preserve">Evaluating Adalimumab drug and antibody levels as predictors of clinical and laboratory response in Crohn's disease patients </w:t>
            </w:r>
          </w:p>
          <w:p w:rsidR="006E34FF" w:rsidRPr="005A6A2C" w:rsidRDefault="006E34FF" w:rsidP="00547179">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C3041" w:rsidRPr="005A6A2C" w:rsidRDefault="007C3041" w:rsidP="00C70465">
            <w:pPr>
              <w:spacing w:line="276" w:lineRule="auto"/>
              <w:rPr>
                <w:sz w:val="22"/>
                <w:szCs w:val="22"/>
                <w:lang w:val="en-GB"/>
              </w:rPr>
            </w:pPr>
            <w:r w:rsidRPr="005A6A2C">
              <w:rPr>
                <w:sz w:val="22"/>
                <w:szCs w:val="22"/>
                <w:lang w:val="en-GB"/>
              </w:rPr>
              <w:t xml:space="preserve">Y. Mazor, U. Koplov, D. Ben Hur, </w:t>
            </w:r>
            <w:r w:rsidRPr="005A6A2C">
              <w:rPr>
                <w:b/>
                <w:bCs/>
                <w:sz w:val="22"/>
                <w:szCs w:val="22"/>
                <w:lang w:val="en-GB"/>
              </w:rPr>
              <w:t>R. Almog</w:t>
            </w:r>
            <w:r w:rsidRPr="005A6A2C">
              <w:rPr>
                <w:sz w:val="22"/>
                <w:szCs w:val="22"/>
                <w:lang w:val="en-GB"/>
              </w:rPr>
              <w:t>, M. Waterman, S. Ben-Horin, Y. Chowers</w:t>
            </w:r>
          </w:p>
          <w:p w:rsidR="007C3041" w:rsidRPr="00C70465" w:rsidRDefault="007C3041" w:rsidP="00B4637C">
            <w:pPr>
              <w:spacing w:line="276" w:lineRule="auto"/>
              <w:rPr>
                <w:sz w:val="22"/>
                <w:szCs w:val="22"/>
                <w:lang w:val="en-GB"/>
              </w:rPr>
            </w:pP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2014</w:t>
            </w:r>
          </w:p>
        </w:tc>
        <w:tc>
          <w:tcPr>
            <w:tcW w:w="2270"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Yearly conference of the Israeli neurological association</w:t>
            </w:r>
          </w:p>
        </w:tc>
        <w:tc>
          <w:tcPr>
            <w:tcW w:w="1559"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Israel</w:t>
            </w:r>
          </w:p>
        </w:tc>
        <w:tc>
          <w:tcPr>
            <w:tcW w:w="2722" w:type="dxa"/>
            <w:tcBorders>
              <w:top w:val="single" w:sz="4" w:space="0" w:color="auto"/>
              <w:left w:val="single" w:sz="4" w:space="0" w:color="auto"/>
              <w:bottom w:val="single" w:sz="4" w:space="0" w:color="auto"/>
              <w:right w:val="single" w:sz="4" w:space="0" w:color="auto"/>
            </w:tcBorders>
          </w:tcPr>
          <w:p w:rsidR="007C3041" w:rsidRPr="00E12C4D" w:rsidRDefault="007C3041" w:rsidP="00E12C4D">
            <w:pPr>
              <w:spacing w:line="276" w:lineRule="auto"/>
              <w:rPr>
                <w:sz w:val="22"/>
                <w:szCs w:val="22"/>
                <w:lang w:val="en-GB"/>
              </w:rPr>
            </w:pPr>
            <w:r>
              <w:rPr>
                <w:sz w:val="22"/>
                <w:szCs w:val="22"/>
                <w:lang w:val="en-GB"/>
              </w:rPr>
              <w:t>C</w:t>
            </w:r>
            <w:r w:rsidRPr="00E12C4D">
              <w:rPr>
                <w:sz w:val="22"/>
                <w:szCs w:val="22"/>
                <w:lang w:val="en-GB"/>
              </w:rPr>
              <w:t xml:space="preserve">ognitive function is associated with intestinal disease activity as well as with biomarkers of nutrition and inflammation in patients with </w:t>
            </w:r>
            <w:r>
              <w:rPr>
                <w:sz w:val="22"/>
                <w:szCs w:val="22"/>
                <w:lang w:val="en-GB"/>
              </w:rPr>
              <w:t>C</w:t>
            </w:r>
            <w:r w:rsidRPr="00E12C4D">
              <w:rPr>
                <w:sz w:val="22"/>
                <w:szCs w:val="22"/>
                <w:lang w:val="en-GB"/>
              </w:rPr>
              <w:t xml:space="preserve">rohn`s disease </w:t>
            </w:r>
          </w:p>
          <w:p w:rsidR="007C3041" w:rsidRPr="00E12C4D" w:rsidRDefault="007C3041" w:rsidP="00611B3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C3041" w:rsidRPr="00BC2613" w:rsidRDefault="007C3041" w:rsidP="00BC2613">
            <w:pPr>
              <w:spacing w:line="276" w:lineRule="auto"/>
              <w:rPr>
                <w:sz w:val="22"/>
                <w:szCs w:val="22"/>
              </w:rPr>
            </w:pPr>
            <w:r w:rsidRPr="00E12C4D">
              <w:rPr>
                <w:sz w:val="22"/>
                <w:szCs w:val="22"/>
                <w:lang w:val="en-GB"/>
              </w:rPr>
              <w:t xml:space="preserve">Golan D, Gross B, Miller A, Klil Drori S, </w:t>
            </w:r>
            <w:r w:rsidRPr="00E12C4D">
              <w:rPr>
                <w:b/>
                <w:bCs/>
                <w:sz w:val="22"/>
                <w:szCs w:val="22"/>
                <w:lang w:val="en-GB"/>
              </w:rPr>
              <w:t>Almog R,</w:t>
            </w:r>
            <w:r w:rsidRPr="00E12C4D">
              <w:rPr>
                <w:sz w:val="22"/>
                <w:szCs w:val="22"/>
                <w:lang w:val="en-GB"/>
              </w:rPr>
              <w:t xml:space="preserve"> Lavi I, Honigman S, Shiller M, Segol O</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Pr>
                <w:sz w:val="22"/>
                <w:szCs w:val="22"/>
              </w:rPr>
              <w:t>2015</w:t>
            </w:r>
          </w:p>
        </w:tc>
        <w:tc>
          <w:tcPr>
            <w:tcW w:w="2270"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tl/>
              </w:rPr>
            </w:pPr>
            <w:r>
              <w:rPr>
                <w:sz w:val="22"/>
                <w:szCs w:val="22"/>
              </w:rPr>
              <w:t>Digestive Disease Week (DDW) 2015</w:t>
            </w:r>
          </w:p>
        </w:tc>
        <w:tc>
          <w:tcPr>
            <w:tcW w:w="1559" w:type="dxa"/>
            <w:tcBorders>
              <w:top w:val="single" w:sz="4" w:space="0" w:color="auto"/>
              <w:left w:val="single" w:sz="4" w:space="0" w:color="auto"/>
              <w:bottom w:val="single" w:sz="4" w:space="0" w:color="auto"/>
              <w:right w:val="single" w:sz="4" w:space="0" w:color="auto"/>
            </w:tcBorders>
          </w:tcPr>
          <w:p w:rsidR="007C3041" w:rsidRPr="005A6A2C" w:rsidRDefault="007C3041" w:rsidP="00DB79E6">
            <w:pPr>
              <w:spacing w:line="276" w:lineRule="auto"/>
              <w:rPr>
                <w:sz w:val="22"/>
                <w:szCs w:val="22"/>
              </w:rPr>
            </w:pPr>
            <w:r>
              <w:rPr>
                <w:sz w:val="22"/>
                <w:szCs w:val="22"/>
              </w:rPr>
              <w:t>USA</w:t>
            </w:r>
          </w:p>
        </w:tc>
        <w:tc>
          <w:tcPr>
            <w:tcW w:w="2722" w:type="dxa"/>
            <w:tcBorders>
              <w:top w:val="single" w:sz="4" w:space="0" w:color="auto"/>
              <w:left w:val="single" w:sz="4" w:space="0" w:color="auto"/>
              <w:bottom w:val="single" w:sz="4" w:space="0" w:color="auto"/>
              <w:right w:val="single" w:sz="4" w:space="0" w:color="auto"/>
            </w:tcBorders>
          </w:tcPr>
          <w:p w:rsidR="007C3041" w:rsidRPr="00611B3C" w:rsidRDefault="007C3041" w:rsidP="00611B3C">
            <w:pPr>
              <w:spacing w:line="276" w:lineRule="auto"/>
              <w:rPr>
                <w:sz w:val="22"/>
                <w:szCs w:val="22"/>
                <w:lang w:val="en-GB"/>
              </w:rPr>
            </w:pPr>
            <w:r w:rsidRPr="00611B3C">
              <w:rPr>
                <w:sz w:val="22"/>
                <w:szCs w:val="22"/>
                <w:lang w:val="en-GB"/>
              </w:rPr>
              <w:t xml:space="preserve">Thiopurines reduce infliximab anti-drug antibody formation unrelated to initial thiopurine response in Crohn's disease </w:t>
            </w:r>
            <w:r>
              <w:rPr>
                <w:sz w:val="22"/>
                <w:szCs w:val="22"/>
                <w:lang w:val="en-GB"/>
              </w:rPr>
              <w:t xml:space="preserve"> </w:t>
            </w:r>
            <w:r w:rsidRPr="00611B3C">
              <w:rPr>
                <w:sz w:val="22"/>
                <w:szCs w:val="22"/>
                <w:lang w:val="en-GB"/>
              </w:rPr>
              <w:t>patients treated by thiopurine &amp; infliximab co-thera</w:t>
            </w:r>
            <w:r>
              <w:rPr>
                <w:sz w:val="22"/>
                <w:szCs w:val="22"/>
                <w:lang w:val="en-GB"/>
              </w:rPr>
              <w:t>py</w:t>
            </w:r>
            <w:r w:rsidRPr="00611B3C">
              <w:rPr>
                <w:sz w:val="22"/>
                <w:szCs w:val="22"/>
                <w:lang w:val="en-GB"/>
              </w:rPr>
              <w:t xml:space="preserve"> </w:t>
            </w:r>
          </w:p>
          <w:p w:rsidR="007C3041" w:rsidRDefault="007C3041" w:rsidP="00611B3C">
            <w:pPr>
              <w:widowControl w:val="0"/>
              <w:bidi/>
              <w:rPr>
                <w:rFonts w:ascii="Tahoma" w:hAnsi="Tahoma" w:cs="Tahoma"/>
                <w:color w:val="000000"/>
                <w:szCs w:val="23"/>
              </w:rPr>
            </w:pPr>
            <w:r>
              <w:rPr>
                <w:rFonts w:ascii="Tahoma" w:hAnsi="Tahoma" w:cs="Tahoma"/>
                <w:rtl/>
              </w:rPr>
              <w:t> </w:t>
            </w:r>
          </w:p>
          <w:p w:rsidR="007C3041" w:rsidRPr="00611B3C" w:rsidRDefault="007C3041" w:rsidP="00DC1396">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C3041" w:rsidRPr="00BC2613" w:rsidRDefault="007C3041" w:rsidP="00BC2613">
            <w:pPr>
              <w:spacing w:line="276" w:lineRule="auto"/>
              <w:rPr>
                <w:sz w:val="22"/>
                <w:szCs w:val="22"/>
              </w:rPr>
            </w:pPr>
            <w:r w:rsidRPr="00BC2613">
              <w:rPr>
                <w:sz w:val="22"/>
                <w:szCs w:val="22"/>
              </w:rPr>
              <w:t>H</w:t>
            </w:r>
            <w:r>
              <w:rPr>
                <w:sz w:val="22"/>
                <w:szCs w:val="22"/>
              </w:rPr>
              <w:t>.</w:t>
            </w:r>
            <w:r w:rsidRPr="00BC2613">
              <w:rPr>
                <w:sz w:val="22"/>
                <w:szCs w:val="22"/>
              </w:rPr>
              <w:t xml:space="preserve"> Bar-Yoseph, M</w:t>
            </w:r>
            <w:r>
              <w:rPr>
                <w:sz w:val="22"/>
                <w:szCs w:val="22"/>
              </w:rPr>
              <w:t>.</w:t>
            </w:r>
            <w:r w:rsidRPr="00BC2613">
              <w:rPr>
                <w:sz w:val="22"/>
                <w:szCs w:val="22"/>
              </w:rPr>
              <w:t xml:space="preserve"> Waterman, </w:t>
            </w:r>
            <w:r w:rsidRPr="00BC2613">
              <w:rPr>
                <w:b/>
                <w:bCs/>
                <w:sz w:val="22"/>
                <w:szCs w:val="22"/>
              </w:rPr>
              <w:t>R</w:t>
            </w:r>
            <w:r>
              <w:rPr>
                <w:b/>
                <w:bCs/>
                <w:sz w:val="22"/>
                <w:szCs w:val="22"/>
              </w:rPr>
              <w:t xml:space="preserve">. </w:t>
            </w:r>
            <w:r w:rsidRPr="00BC2613">
              <w:rPr>
                <w:b/>
                <w:bCs/>
                <w:sz w:val="22"/>
                <w:szCs w:val="22"/>
              </w:rPr>
              <w:t>Almog</w:t>
            </w:r>
            <w:r w:rsidRPr="00BC2613">
              <w:rPr>
                <w:sz w:val="22"/>
                <w:szCs w:val="22"/>
              </w:rPr>
              <w:t>, T</w:t>
            </w:r>
            <w:r>
              <w:rPr>
                <w:sz w:val="22"/>
                <w:szCs w:val="22"/>
              </w:rPr>
              <w:t>.</w:t>
            </w:r>
            <w:r w:rsidRPr="00BC2613">
              <w:rPr>
                <w:sz w:val="22"/>
                <w:szCs w:val="22"/>
              </w:rPr>
              <w:t xml:space="preserve"> Billiet, S</w:t>
            </w:r>
            <w:r>
              <w:rPr>
                <w:sz w:val="22"/>
                <w:szCs w:val="22"/>
              </w:rPr>
              <w:t>.</w:t>
            </w:r>
            <w:r w:rsidRPr="00BC2613">
              <w:rPr>
                <w:sz w:val="22"/>
                <w:szCs w:val="22"/>
              </w:rPr>
              <w:t xml:space="preserve"> Vermeire, B</w:t>
            </w:r>
            <w:r>
              <w:rPr>
                <w:sz w:val="22"/>
                <w:szCs w:val="22"/>
              </w:rPr>
              <w:t>.</w:t>
            </w:r>
            <w:r w:rsidRPr="00BC2613">
              <w:rPr>
                <w:sz w:val="22"/>
                <w:szCs w:val="22"/>
              </w:rPr>
              <w:t xml:space="preserve"> Ungar, H</w:t>
            </w:r>
            <w:r>
              <w:rPr>
                <w:sz w:val="22"/>
                <w:szCs w:val="22"/>
              </w:rPr>
              <w:t>.</w:t>
            </w:r>
            <w:r w:rsidRPr="00BC2613">
              <w:rPr>
                <w:sz w:val="22"/>
                <w:szCs w:val="22"/>
              </w:rPr>
              <w:t xml:space="preserve"> Yanai, I</w:t>
            </w:r>
            <w:r>
              <w:rPr>
                <w:sz w:val="22"/>
                <w:szCs w:val="22"/>
              </w:rPr>
              <w:t>.</w:t>
            </w:r>
            <w:r w:rsidRPr="00BC2613">
              <w:rPr>
                <w:sz w:val="22"/>
                <w:szCs w:val="22"/>
              </w:rPr>
              <w:t xml:space="preserve"> Dotan, S</w:t>
            </w:r>
            <w:r>
              <w:rPr>
                <w:sz w:val="22"/>
                <w:szCs w:val="22"/>
              </w:rPr>
              <w:t>.</w:t>
            </w:r>
            <w:r w:rsidRPr="00BC2613">
              <w:rPr>
                <w:sz w:val="22"/>
                <w:szCs w:val="22"/>
              </w:rPr>
              <w:t xml:space="preserve"> Ben-Horin, Y</w:t>
            </w:r>
            <w:r>
              <w:rPr>
                <w:sz w:val="22"/>
                <w:szCs w:val="22"/>
              </w:rPr>
              <w:t xml:space="preserve">. </w:t>
            </w:r>
            <w:r w:rsidRPr="00BC2613">
              <w:rPr>
                <w:sz w:val="22"/>
                <w:szCs w:val="22"/>
              </w:rPr>
              <w:t xml:space="preserve"> Chowers</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2015</w:t>
            </w:r>
          </w:p>
        </w:tc>
        <w:tc>
          <w:tcPr>
            <w:tcW w:w="2270" w:type="dxa"/>
            <w:tcBorders>
              <w:top w:val="single" w:sz="4" w:space="0" w:color="auto"/>
              <w:left w:val="single" w:sz="4" w:space="0" w:color="auto"/>
              <w:bottom w:val="single" w:sz="4" w:space="0" w:color="auto"/>
              <w:right w:val="single" w:sz="4" w:space="0" w:color="auto"/>
            </w:tcBorders>
          </w:tcPr>
          <w:p w:rsidR="007C3041" w:rsidRDefault="007C3041" w:rsidP="00AC5812">
            <w:pPr>
              <w:spacing w:line="276" w:lineRule="auto"/>
              <w:rPr>
                <w:sz w:val="22"/>
                <w:szCs w:val="22"/>
              </w:rPr>
            </w:pPr>
            <w:r>
              <w:rPr>
                <w:sz w:val="22"/>
                <w:szCs w:val="22"/>
              </w:rPr>
              <w:t>European Crohn's and Colitis Organisation (ECCO) 10</w:t>
            </w:r>
            <w:r w:rsidRPr="00AC5812">
              <w:rPr>
                <w:sz w:val="22"/>
                <w:szCs w:val="22"/>
                <w:vertAlign w:val="superscript"/>
              </w:rPr>
              <w:t>th</w:t>
            </w:r>
            <w:r>
              <w:rPr>
                <w:sz w:val="22"/>
                <w:szCs w:val="22"/>
              </w:rPr>
              <w:t xml:space="preserve"> congress</w:t>
            </w:r>
          </w:p>
        </w:tc>
        <w:tc>
          <w:tcPr>
            <w:tcW w:w="1559"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Spain</w:t>
            </w:r>
          </w:p>
        </w:tc>
        <w:tc>
          <w:tcPr>
            <w:tcW w:w="2722" w:type="dxa"/>
            <w:tcBorders>
              <w:top w:val="single" w:sz="4" w:space="0" w:color="auto"/>
              <w:left w:val="single" w:sz="4" w:space="0" w:color="auto"/>
              <w:bottom w:val="single" w:sz="4" w:space="0" w:color="auto"/>
              <w:right w:val="single" w:sz="4" w:space="0" w:color="auto"/>
            </w:tcBorders>
          </w:tcPr>
          <w:p w:rsidR="007C3041" w:rsidRPr="008671BC" w:rsidRDefault="007C3041" w:rsidP="008671BC">
            <w:pPr>
              <w:spacing w:line="276" w:lineRule="auto"/>
              <w:rPr>
                <w:sz w:val="22"/>
                <w:szCs w:val="22"/>
              </w:rPr>
            </w:pPr>
            <w:r w:rsidRPr="00C43B75">
              <w:rPr>
                <w:sz w:val="22"/>
                <w:szCs w:val="22"/>
              </w:rPr>
              <w:t xml:space="preserve">Thiopurines reduce infliximab anti-drug antibody formation regardless of their initial </w:t>
            </w:r>
            <w:r w:rsidRPr="00C43B75">
              <w:rPr>
                <w:sz w:val="22"/>
                <w:szCs w:val="22"/>
              </w:rPr>
              <w:lastRenderedPageBreak/>
              <w:t>therapeutic effect in Crohn's disease patients</w:t>
            </w:r>
          </w:p>
        </w:tc>
        <w:tc>
          <w:tcPr>
            <w:tcW w:w="2410" w:type="dxa"/>
            <w:tcBorders>
              <w:top w:val="single" w:sz="4" w:space="0" w:color="auto"/>
              <w:left w:val="single" w:sz="4" w:space="0" w:color="auto"/>
              <w:bottom w:val="single" w:sz="4" w:space="0" w:color="auto"/>
              <w:right w:val="single" w:sz="4" w:space="0" w:color="auto"/>
            </w:tcBorders>
          </w:tcPr>
          <w:p w:rsidR="007C3041" w:rsidRPr="008671BC" w:rsidRDefault="007C3041" w:rsidP="008671BC">
            <w:pPr>
              <w:spacing w:line="276" w:lineRule="auto"/>
              <w:rPr>
                <w:sz w:val="22"/>
                <w:szCs w:val="22"/>
              </w:rPr>
            </w:pPr>
            <w:r w:rsidRPr="00BC2613">
              <w:rPr>
                <w:sz w:val="22"/>
                <w:szCs w:val="22"/>
              </w:rPr>
              <w:lastRenderedPageBreak/>
              <w:t>H</w:t>
            </w:r>
            <w:r>
              <w:rPr>
                <w:sz w:val="22"/>
                <w:szCs w:val="22"/>
              </w:rPr>
              <w:t>.</w:t>
            </w:r>
            <w:r w:rsidRPr="00BC2613">
              <w:rPr>
                <w:sz w:val="22"/>
                <w:szCs w:val="22"/>
              </w:rPr>
              <w:t xml:space="preserve"> Bar-Yoseph, M</w:t>
            </w:r>
            <w:r>
              <w:rPr>
                <w:sz w:val="22"/>
                <w:szCs w:val="22"/>
              </w:rPr>
              <w:t>.</w:t>
            </w:r>
            <w:r w:rsidRPr="00BC2613">
              <w:rPr>
                <w:sz w:val="22"/>
                <w:szCs w:val="22"/>
              </w:rPr>
              <w:t xml:space="preserve"> Waterman, </w:t>
            </w:r>
            <w:r w:rsidRPr="00BC2613">
              <w:rPr>
                <w:b/>
                <w:bCs/>
                <w:sz w:val="22"/>
                <w:szCs w:val="22"/>
              </w:rPr>
              <w:t>R</w:t>
            </w:r>
            <w:r>
              <w:rPr>
                <w:b/>
                <w:bCs/>
                <w:sz w:val="22"/>
                <w:szCs w:val="22"/>
              </w:rPr>
              <w:t xml:space="preserve">. </w:t>
            </w:r>
            <w:r w:rsidRPr="00BC2613">
              <w:rPr>
                <w:b/>
                <w:bCs/>
                <w:sz w:val="22"/>
                <w:szCs w:val="22"/>
              </w:rPr>
              <w:t>Almog</w:t>
            </w:r>
            <w:r w:rsidRPr="00BC2613">
              <w:rPr>
                <w:sz w:val="22"/>
                <w:szCs w:val="22"/>
              </w:rPr>
              <w:t>, T</w:t>
            </w:r>
            <w:r>
              <w:rPr>
                <w:sz w:val="22"/>
                <w:szCs w:val="22"/>
              </w:rPr>
              <w:t>.</w:t>
            </w:r>
            <w:r w:rsidRPr="00BC2613">
              <w:rPr>
                <w:sz w:val="22"/>
                <w:szCs w:val="22"/>
              </w:rPr>
              <w:t xml:space="preserve"> Billiet, S</w:t>
            </w:r>
            <w:r>
              <w:rPr>
                <w:sz w:val="22"/>
                <w:szCs w:val="22"/>
              </w:rPr>
              <w:t>.</w:t>
            </w:r>
            <w:r w:rsidRPr="00BC2613">
              <w:rPr>
                <w:sz w:val="22"/>
                <w:szCs w:val="22"/>
              </w:rPr>
              <w:t xml:space="preserve"> Vermeire, B</w:t>
            </w:r>
            <w:r>
              <w:rPr>
                <w:sz w:val="22"/>
                <w:szCs w:val="22"/>
              </w:rPr>
              <w:t>.</w:t>
            </w:r>
            <w:r w:rsidRPr="00BC2613">
              <w:rPr>
                <w:sz w:val="22"/>
                <w:szCs w:val="22"/>
              </w:rPr>
              <w:t xml:space="preserve"> Ungar, H</w:t>
            </w:r>
            <w:r>
              <w:rPr>
                <w:sz w:val="22"/>
                <w:szCs w:val="22"/>
              </w:rPr>
              <w:t>.</w:t>
            </w:r>
            <w:r w:rsidRPr="00BC2613">
              <w:rPr>
                <w:sz w:val="22"/>
                <w:szCs w:val="22"/>
              </w:rPr>
              <w:t xml:space="preserve"> Yanai, I</w:t>
            </w:r>
            <w:r>
              <w:rPr>
                <w:sz w:val="22"/>
                <w:szCs w:val="22"/>
              </w:rPr>
              <w:t>.</w:t>
            </w:r>
            <w:r w:rsidRPr="00BC2613">
              <w:rPr>
                <w:sz w:val="22"/>
                <w:szCs w:val="22"/>
              </w:rPr>
              <w:t xml:space="preserve"> </w:t>
            </w:r>
            <w:r w:rsidRPr="00BC2613">
              <w:rPr>
                <w:sz w:val="22"/>
                <w:szCs w:val="22"/>
              </w:rPr>
              <w:lastRenderedPageBreak/>
              <w:t>Dotan, S</w:t>
            </w:r>
            <w:r>
              <w:rPr>
                <w:sz w:val="22"/>
                <w:szCs w:val="22"/>
              </w:rPr>
              <w:t>.</w:t>
            </w:r>
            <w:r w:rsidRPr="00BC2613">
              <w:rPr>
                <w:sz w:val="22"/>
                <w:szCs w:val="22"/>
              </w:rPr>
              <w:t xml:space="preserve"> Ben-Horin, Y</w:t>
            </w:r>
            <w:r>
              <w:rPr>
                <w:sz w:val="22"/>
                <w:szCs w:val="22"/>
              </w:rPr>
              <w:t xml:space="preserve">. </w:t>
            </w:r>
            <w:r w:rsidRPr="00BC2613">
              <w:rPr>
                <w:sz w:val="22"/>
                <w:szCs w:val="22"/>
              </w:rPr>
              <w:t xml:space="preserve"> Chowers</w:t>
            </w:r>
          </w:p>
        </w:tc>
      </w:tr>
      <w:tr w:rsidR="007C3041" w:rsidRPr="005A6A2C" w:rsidTr="006E34FF">
        <w:tc>
          <w:tcPr>
            <w:tcW w:w="991"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lastRenderedPageBreak/>
              <w:t>2015</w:t>
            </w:r>
          </w:p>
        </w:tc>
        <w:tc>
          <w:tcPr>
            <w:tcW w:w="2270"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 xml:space="preserve">2015 </w:t>
            </w:r>
            <w:r w:rsidRPr="008671BC">
              <w:rPr>
                <w:sz w:val="22"/>
                <w:szCs w:val="22"/>
              </w:rPr>
              <w:t>Canadian Surgery Forum</w:t>
            </w:r>
          </w:p>
        </w:tc>
        <w:tc>
          <w:tcPr>
            <w:tcW w:w="1559" w:type="dxa"/>
            <w:tcBorders>
              <w:top w:val="single" w:sz="4" w:space="0" w:color="auto"/>
              <w:left w:val="single" w:sz="4" w:space="0" w:color="auto"/>
              <w:bottom w:val="single" w:sz="4" w:space="0" w:color="auto"/>
              <w:right w:val="single" w:sz="4" w:space="0" w:color="auto"/>
            </w:tcBorders>
          </w:tcPr>
          <w:p w:rsidR="007C3041" w:rsidRDefault="007C3041" w:rsidP="00DB79E6">
            <w:pPr>
              <w:spacing w:line="276" w:lineRule="auto"/>
              <w:rPr>
                <w:sz w:val="22"/>
                <w:szCs w:val="22"/>
              </w:rPr>
            </w:pPr>
            <w:r>
              <w:rPr>
                <w:sz w:val="22"/>
                <w:szCs w:val="22"/>
              </w:rPr>
              <w:t>Canada</w:t>
            </w:r>
          </w:p>
        </w:tc>
        <w:tc>
          <w:tcPr>
            <w:tcW w:w="2722" w:type="dxa"/>
            <w:tcBorders>
              <w:top w:val="single" w:sz="4" w:space="0" w:color="auto"/>
              <w:left w:val="single" w:sz="4" w:space="0" w:color="auto"/>
              <w:bottom w:val="single" w:sz="4" w:space="0" w:color="auto"/>
              <w:right w:val="single" w:sz="4" w:space="0" w:color="auto"/>
            </w:tcBorders>
          </w:tcPr>
          <w:p w:rsidR="007C3041" w:rsidRPr="008671BC" w:rsidRDefault="007C3041" w:rsidP="008671BC">
            <w:pPr>
              <w:spacing w:line="276" w:lineRule="auto"/>
              <w:rPr>
                <w:sz w:val="22"/>
                <w:szCs w:val="22"/>
              </w:rPr>
            </w:pPr>
            <w:r w:rsidRPr="008671BC">
              <w:rPr>
                <w:sz w:val="22"/>
                <w:szCs w:val="22"/>
              </w:rPr>
              <w:t>Robotic versus laparoscopic versus open gastrectomy for</w:t>
            </w:r>
          </w:p>
          <w:p w:rsidR="007C3041" w:rsidRPr="008671BC" w:rsidRDefault="007C3041" w:rsidP="008671BC">
            <w:pPr>
              <w:spacing w:line="276" w:lineRule="auto"/>
              <w:rPr>
                <w:sz w:val="22"/>
                <w:szCs w:val="22"/>
              </w:rPr>
            </w:pPr>
            <w:r w:rsidRPr="008671BC">
              <w:rPr>
                <w:sz w:val="22"/>
                <w:szCs w:val="22"/>
              </w:rPr>
              <w:t>gastric adenocarcinoma.</w:t>
            </w:r>
          </w:p>
        </w:tc>
        <w:tc>
          <w:tcPr>
            <w:tcW w:w="2410" w:type="dxa"/>
            <w:tcBorders>
              <w:top w:val="single" w:sz="4" w:space="0" w:color="auto"/>
              <w:left w:val="single" w:sz="4" w:space="0" w:color="auto"/>
              <w:bottom w:val="single" w:sz="4" w:space="0" w:color="auto"/>
              <w:right w:val="single" w:sz="4" w:space="0" w:color="auto"/>
            </w:tcBorders>
          </w:tcPr>
          <w:p w:rsidR="007C3041" w:rsidRPr="008671BC" w:rsidRDefault="007C3041" w:rsidP="008671BC">
            <w:pPr>
              <w:spacing w:line="276" w:lineRule="auto"/>
              <w:rPr>
                <w:sz w:val="22"/>
                <w:szCs w:val="22"/>
              </w:rPr>
            </w:pPr>
            <w:r w:rsidRPr="008671BC">
              <w:rPr>
                <w:sz w:val="22"/>
                <w:szCs w:val="22"/>
              </w:rPr>
              <w:t>E. Kakiashvili, E. Brauner, O. Ben</w:t>
            </w:r>
          </w:p>
          <w:p w:rsidR="007C3041" w:rsidRPr="00BC2613" w:rsidRDefault="007C3041" w:rsidP="008671BC">
            <w:pPr>
              <w:spacing w:line="276" w:lineRule="auto"/>
              <w:rPr>
                <w:sz w:val="22"/>
                <w:szCs w:val="22"/>
              </w:rPr>
            </w:pPr>
            <w:r w:rsidRPr="008671BC">
              <w:rPr>
                <w:sz w:val="22"/>
                <w:szCs w:val="22"/>
              </w:rPr>
              <w:t xml:space="preserve">Yshai, </w:t>
            </w:r>
            <w:r w:rsidRPr="008671BC">
              <w:rPr>
                <w:b/>
                <w:bCs/>
                <w:sz w:val="22"/>
                <w:szCs w:val="22"/>
              </w:rPr>
              <w:t>R. Almog</w:t>
            </w:r>
            <w:r w:rsidRPr="008671BC">
              <w:rPr>
                <w:sz w:val="22"/>
                <w:szCs w:val="22"/>
              </w:rPr>
              <w:t xml:space="preserve">, A. Beny, Y. Kluger. </w:t>
            </w:r>
          </w:p>
          <w:p w:rsidR="007C3041" w:rsidRPr="00BC2613" w:rsidRDefault="007C3041" w:rsidP="008671BC">
            <w:pPr>
              <w:spacing w:line="276" w:lineRule="auto"/>
              <w:rPr>
                <w:sz w:val="22"/>
                <w:szCs w:val="22"/>
              </w:rPr>
            </w:pPr>
          </w:p>
        </w:tc>
      </w:tr>
      <w:tr w:rsidR="00820E44" w:rsidRPr="005A6A2C" w:rsidTr="006E34FF">
        <w:tc>
          <w:tcPr>
            <w:tcW w:w="991" w:type="dxa"/>
            <w:tcBorders>
              <w:top w:val="single" w:sz="4" w:space="0" w:color="auto"/>
              <w:left w:val="single" w:sz="4" w:space="0" w:color="auto"/>
              <w:bottom w:val="single" w:sz="4" w:space="0" w:color="auto"/>
              <w:right w:val="single" w:sz="4" w:space="0" w:color="auto"/>
            </w:tcBorders>
          </w:tcPr>
          <w:p w:rsidR="00820E44" w:rsidRDefault="00820E44" w:rsidP="00DB79E6">
            <w:pPr>
              <w:spacing w:line="276" w:lineRule="auto"/>
              <w:rPr>
                <w:sz w:val="22"/>
                <w:szCs w:val="22"/>
              </w:rPr>
            </w:pPr>
            <w:r>
              <w:rPr>
                <w:sz w:val="22"/>
                <w:szCs w:val="22"/>
              </w:rPr>
              <w:t>2017</w:t>
            </w:r>
          </w:p>
        </w:tc>
        <w:tc>
          <w:tcPr>
            <w:tcW w:w="2270" w:type="dxa"/>
            <w:tcBorders>
              <w:top w:val="single" w:sz="4" w:space="0" w:color="auto"/>
              <w:left w:val="single" w:sz="4" w:space="0" w:color="auto"/>
              <w:bottom w:val="single" w:sz="4" w:space="0" w:color="auto"/>
              <w:right w:val="single" w:sz="4" w:space="0" w:color="auto"/>
            </w:tcBorders>
          </w:tcPr>
          <w:p w:rsidR="00820E44" w:rsidRDefault="00820E44" w:rsidP="00820E44">
            <w:pPr>
              <w:spacing w:line="276" w:lineRule="auto"/>
              <w:rPr>
                <w:sz w:val="22"/>
                <w:szCs w:val="22"/>
              </w:rPr>
            </w:pPr>
            <w:r w:rsidRPr="00820E44">
              <w:rPr>
                <w:sz w:val="22"/>
                <w:szCs w:val="22"/>
              </w:rPr>
              <w:t>16</w:t>
            </w:r>
            <w:r w:rsidRPr="00820E44">
              <w:rPr>
                <w:sz w:val="22"/>
                <w:szCs w:val="22"/>
                <w:vertAlign w:val="superscript"/>
              </w:rPr>
              <w:t>th</w:t>
            </w:r>
            <w:r w:rsidRPr="00820E44">
              <w:rPr>
                <w:sz w:val="22"/>
                <w:szCs w:val="22"/>
              </w:rPr>
              <w:t xml:space="preserve"> World Congress In Fetal Medicine</w:t>
            </w:r>
          </w:p>
        </w:tc>
        <w:tc>
          <w:tcPr>
            <w:tcW w:w="1559" w:type="dxa"/>
            <w:tcBorders>
              <w:top w:val="single" w:sz="4" w:space="0" w:color="auto"/>
              <w:left w:val="single" w:sz="4" w:space="0" w:color="auto"/>
              <w:bottom w:val="single" w:sz="4" w:space="0" w:color="auto"/>
              <w:right w:val="single" w:sz="4" w:space="0" w:color="auto"/>
            </w:tcBorders>
          </w:tcPr>
          <w:p w:rsidR="00820E44" w:rsidRDefault="00820E44" w:rsidP="00DB79E6">
            <w:pPr>
              <w:spacing w:line="276" w:lineRule="auto"/>
              <w:rPr>
                <w:sz w:val="22"/>
                <w:szCs w:val="22"/>
              </w:rPr>
            </w:pPr>
            <w:r>
              <w:rPr>
                <w:sz w:val="22"/>
                <w:szCs w:val="22"/>
              </w:rPr>
              <w:t>Slovenia</w:t>
            </w:r>
          </w:p>
        </w:tc>
        <w:tc>
          <w:tcPr>
            <w:tcW w:w="2722" w:type="dxa"/>
            <w:tcBorders>
              <w:top w:val="single" w:sz="4" w:space="0" w:color="auto"/>
              <w:left w:val="single" w:sz="4" w:space="0" w:color="auto"/>
              <w:bottom w:val="single" w:sz="4" w:space="0" w:color="auto"/>
              <w:right w:val="single" w:sz="4" w:space="0" w:color="auto"/>
            </w:tcBorders>
          </w:tcPr>
          <w:p w:rsidR="00820E44" w:rsidRPr="00820E44" w:rsidRDefault="00820E44" w:rsidP="00820E44">
            <w:pPr>
              <w:shd w:val="clear" w:color="auto" w:fill="FFFFFF"/>
              <w:spacing w:line="0" w:lineRule="auto"/>
              <w:rPr>
                <w:rFonts w:ascii="ff1" w:hAnsi="ff1"/>
                <w:color w:val="0070C0"/>
                <w:sz w:val="96"/>
                <w:szCs w:val="96"/>
              </w:rPr>
            </w:pPr>
            <w:r w:rsidRPr="00820E44">
              <w:rPr>
                <w:rFonts w:ascii="ff1" w:hAnsi="ff1"/>
                <w:color w:val="0070C0"/>
                <w:sz w:val="96"/>
                <w:szCs w:val="96"/>
              </w:rPr>
              <w:t xml:space="preserve">Prevalence of GBS Bacteria among Jewish Parturients in Northern Israel - a </w:t>
            </w:r>
          </w:p>
          <w:p w:rsidR="00820E44" w:rsidRPr="00820E44" w:rsidRDefault="00820E44" w:rsidP="00820E44">
            <w:pPr>
              <w:shd w:val="clear" w:color="auto" w:fill="FFFFFF"/>
              <w:spacing w:line="0" w:lineRule="auto"/>
              <w:rPr>
                <w:rFonts w:ascii="ff1" w:hAnsi="ff1"/>
                <w:color w:val="0070C0"/>
                <w:sz w:val="96"/>
                <w:szCs w:val="96"/>
              </w:rPr>
            </w:pPr>
            <w:r w:rsidRPr="00820E44">
              <w:rPr>
                <w:rFonts w:ascii="ff1" w:hAnsi="ff1"/>
                <w:color w:val="0070C0"/>
                <w:sz w:val="96"/>
                <w:szCs w:val="96"/>
              </w:rPr>
              <w:t>Comparison between Observant and Secular Women</w:t>
            </w:r>
          </w:p>
          <w:p w:rsidR="00820E44" w:rsidRPr="00D815D6" w:rsidRDefault="00820E44" w:rsidP="00820E44">
            <w:pPr>
              <w:spacing w:line="276" w:lineRule="auto"/>
              <w:rPr>
                <w:sz w:val="22"/>
                <w:szCs w:val="22"/>
              </w:rPr>
            </w:pPr>
            <w:r w:rsidRPr="00820E44">
              <w:rPr>
                <w:sz w:val="22"/>
                <w:szCs w:val="22"/>
              </w:rPr>
              <w:t>Prevalence of GBS Bacteria among Jewish Parturients in Northern Israel - a Comparison between Observant and Secular Women</w:t>
            </w:r>
          </w:p>
        </w:tc>
        <w:tc>
          <w:tcPr>
            <w:tcW w:w="2410" w:type="dxa"/>
            <w:tcBorders>
              <w:top w:val="single" w:sz="4" w:space="0" w:color="auto"/>
              <w:left w:val="single" w:sz="4" w:space="0" w:color="auto"/>
              <w:bottom w:val="single" w:sz="4" w:space="0" w:color="auto"/>
              <w:right w:val="single" w:sz="4" w:space="0" w:color="auto"/>
            </w:tcBorders>
          </w:tcPr>
          <w:p w:rsidR="00820E44" w:rsidRPr="00D815D6" w:rsidRDefault="00820E44" w:rsidP="00820E44">
            <w:pPr>
              <w:spacing w:line="276" w:lineRule="auto"/>
              <w:rPr>
                <w:sz w:val="22"/>
                <w:szCs w:val="22"/>
              </w:rPr>
            </w:pPr>
            <w:r w:rsidRPr="00820E44">
              <w:rPr>
                <w:sz w:val="22"/>
                <w:szCs w:val="22"/>
              </w:rPr>
              <w:t xml:space="preserve">Adi Sharabi-Nov, </w:t>
            </w:r>
            <w:r w:rsidRPr="00820E44">
              <w:rPr>
                <w:b/>
                <w:bCs/>
                <w:sz w:val="22"/>
                <w:szCs w:val="22"/>
              </w:rPr>
              <w:t>Ronit Almog,</w:t>
            </w:r>
            <w:r w:rsidRPr="00820E44">
              <w:rPr>
                <w:sz w:val="22"/>
                <w:szCs w:val="22"/>
              </w:rPr>
              <w:t xml:space="preserve"> Inbar Ben Shachar, David Peleg</w:t>
            </w:r>
          </w:p>
        </w:tc>
      </w:tr>
      <w:tr w:rsidR="006C5BB5" w:rsidRPr="005A6A2C" w:rsidTr="006E34FF">
        <w:tc>
          <w:tcPr>
            <w:tcW w:w="991" w:type="dxa"/>
            <w:tcBorders>
              <w:top w:val="single" w:sz="4" w:space="0" w:color="auto"/>
              <w:left w:val="single" w:sz="4" w:space="0" w:color="auto"/>
              <w:bottom w:val="single" w:sz="4" w:space="0" w:color="auto"/>
              <w:right w:val="single" w:sz="4" w:space="0" w:color="auto"/>
            </w:tcBorders>
          </w:tcPr>
          <w:p w:rsidR="006C5BB5" w:rsidRDefault="003C1D4E" w:rsidP="00DB79E6">
            <w:pPr>
              <w:spacing w:line="276" w:lineRule="auto"/>
              <w:rPr>
                <w:sz w:val="22"/>
                <w:szCs w:val="22"/>
              </w:rPr>
            </w:pPr>
            <w:r>
              <w:rPr>
                <w:sz w:val="22"/>
                <w:szCs w:val="22"/>
              </w:rPr>
              <w:t>2017</w:t>
            </w:r>
          </w:p>
        </w:tc>
        <w:tc>
          <w:tcPr>
            <w:tcW w:w="2270" w:type="dxa"/>
            <w:tcBorders>
              <w:top w:val="single" w:sz="4" w:space="0" w:color="auto"/>
              <w:left w:val="single" w:sz="4" w:space="0" w:color="auto"/>
              <w:bottom w:val="single" w:sz="4" w:space="0" w:color="auto"/>
              <w:right w:val="single" w:sz="4" w:space="0" w:color="auto"/>
            </w:tcBorders>
          </w:tcPr>
          <w:p w:rsidR="006C5BB5" w:rsidRPr="00463D1D" w:rsidRDefault="006C5BB5" w:rsidP="00463D1D">
            <w:pPr>
              <w:spacing w:line="276" w:lineRule="auto"/>
              <w:rPr>
                <w:sz w:val="22"/>
                <w:szCs w:val="22"/>
              </w:rPr>
            </w:pPr>
            <w:r>
              <w:t>ESPID (European (Society for Pediateric Infectious Diseases</w:t>
            </w:r>
          </w:p>
        </w:tc>
        <w:tc>
          <w:tcPr>
            <w:tcW w:w="1559" w:type="dxa"/>
            <w:tcBorders>
              <w:top w:val="single" w:sz="4" w:space="0" w:color="auto"/>
              <w:left w:val="single" w:sz="4" w:space="0" w:color="auto"/>
              <w:bottom w:val="single" w:sz="4" w:space="0" w:color="auto"/>
              <w:right w:val="single" w:sz="4" w:space="0" w:color="auto"/>
            </w:tcBorders>
          </w:tcPr>
          <w:p w:rsidR="006C5BB5" w:rsidRDefault="006C5BB5" w:rsidP="00DB79E6">
            <w:pPr>
              <w:spacing w:line="276" w:lineRule="auto"/>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6C5BB5" w:rsidRPr="00D815D6" w:rsidRDefault="006C5BB5" w:rsidP="00D815D6">
            <w:pPr>
              <w:spacing w:line="276" w:lineRule="auto"/>
              <w:rPr>
                <w:sz w:val="22"/>
                <w:szCs w:val="22"/>
              </w:rPr>
            </w:pPr>
            <w:r w:rsidRPr="006C5BB5">
              <w:rPr>
                <w:sz w:val="22"/>
                <w:szCs w:val="22"/>
              </w:rPr>
              <w:t>Viral Respiratory Infection among Immunosuppressed Children - Epidemiology and Characteristics</w:t>
            </w:r>
          </w:p>
        </w:tc>
        <w:tc>
          <w:tcPr>
            <w:tcW w:w="2410" w:type="dxa"/>
            <w:tcBorders>
              <w:top w:val="single" w:sz="4" w:space="0" w:color="auto"/>
              <w:left w:val="single" w:sz="4" w:space="0" w:color="auto"/>
              <w:bottom w:val="single" w:sz="4" w:space="0" w:color="auto"/>
              <w:right w:val="single" w:sz="4" w:space="0" w:color="auto"/>
            </w:tcBorders>
          </w:tcPr>
          <w:p w:rsidR="006C5BB5" w:rsidRPr="00D815D6" w:rsidRDefault="006C5BB5" w:rsidP="006C5BB5">
            <w:pPr>
              <w:spacing w:line="276" w:lineRule="auto"/>
              <w:rPr>
                <w:sz w:val="22"/>
                <w:szCs w:val="22"/>
              </w:rPr>
            </w:pPr>
            <w:r w:rsidRPr="006C5BB5">
              <w:rPr>
                <w:sz w:val="22"/>
                <w:szCs w:val="22"/>
              </w:rPr>
              <w:t xml:space="preserve">Timianker G, </w:t>
            </w:r>
            <w:r w:rsidRPr="006C5BB5">
              <w:rPr>
                <w:b/>
                <w:bCs/>
                <w:sz w:val="22"/>
                <w:szCs w:val="22"/>
              </w:rPr>
              <w:t>Almog R</w:t>
            </w:r>
            <w:r w:rsidRPr="006C5BB5">
              <w:rPr>
                <w:sz w:val="22"/>
                <w:szCs w:val="22"/>
              </w:rPr>
              <w:t>, Kassis I, Ben Barak A, Shachor-Meyouhas Y</w:t>
            </w:r>
          </w:p>
        </w:tc>
      </w:tr>
      <w:tr w:rsidR="006C1858" w:rsidRPr="005A6A2C" w:rsidTr="006E34FF">
        <w:tc>
          <w:tcPr>
            <w:tcW w:w="991" w:type="dxa"/>
            <w:tcBorders>
              <w:top w:val="single" w:sz="4" w:space="0" w:color="auto"/>
              <w:left w:val="single" w:sz="4" w:space="0" w:color="auto"/>
              <w:bottom w:val="single" w:sz="4" w:space="0" w:color="auto"/>
              <w:right w:val="single" w:sz="4" w:space="0" w:color="auto"/>
            </w:tcBorders>
          </w:tcPr>
          <w:p w:rsidR="006C1858" w:rsidRDefault="006C1858" w:rsidP="00DB79E6">
            <w:pPr>
              <w:spacing w:line="276" w:lineRule="auto"/>
              <w:rPr>
                <w:sz w:val="22"/>
                <w:szCs w:val="22"/>
              </w:rPr>
            </w:pPr>
            <w:r>
              <w:rPr>
                <w:sz w:val="22"/>
                <w:szCs w:val="22"/>
              </w:rPr>
              <w:t>2018</w:t>
            </w:r>
          </w:p>
        </w:tc>
        <w:tc>
          <w:tcPr>
            <w:tcW w:w="2270" w:type="dxa"/>
            <w:tcBorders>
              <w:top w:val="single" w:sz="4" w:space="0" w:color="auto"/>
              <w:left w:val="single" w:sz="4" w:space="0" w:color="auto"/>
              <w:bottom w:val="single" w:sz="4" w:space="0" w:color="auto"/>
              <w:right w:val="single" w:sz="4" w:space="0" w:color="auto"/>
            </w:tcBorders>
          </w:tcPr>
          <w:p w:rsidR="006C1858" w:rsidRPr="00463D1D" w:rsidRDefault="006C1858" w:rsidP="00463D1D">
            <w:pPr>
              <w:spacing w:line="276" w:lineRule="auto"/>
              <w:rPr>
                <w:sz w:val="22"/>
                <w:szCs w:val="22"/>
              </w:rPr>
            </w:pPr>
            <w:r>
              <w:rPr>
                <w:sz w:val="22"/>
                <w:szCs w:val="22"/>
              </w:rPr>
              <w:t>ESPID (</w:t>
            </w:r>
            <w:r w:rsidRPr="006C1858">
              <w:rPr>
                <w:sz w:val="22"/>
                <w:szCs w:val="22"/>
              </w:rPr>
              <w:t>European Society for Paediatric Infectious Diseases</w:t>
            </w: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6C1858" w:rsidRDefault="006C1858" w:rsidP="001D6CCD">
            <w:pPr>
              <w:spacing w:line="276" w:lineRule="auto"/>
              <w:rPr>
                <w:sz w:val="22"/>
                <w:szCs w:val="22"/>
              </w:rPr>
            </w:pPr>
            <w:r>
              <w:rPr>
                <w:sz w:val="22"/>
                <w:szCs w:val="22"/>
              </w:rPr>
              <w:t>Malmo</w:t>
            </w:r>
            <w:r w:rsidR="001D6CCD">
              <w:rPr>
                <w:sz w:val="22"/>
                <w:szCs w:val="22"/>
              </w:rPr>
              <w:t xml:space="preserve">, </w:t>
            </w:r>
            <w:r w:rsidR="001D6CCD" w:rsidRPr="001D6CCD">
              <w:rPr>
                <w:sz w:val="22"/>
                <w:szCs w:val="22"/>
              </w:rPr>
              <w:t>Sweden</w:t>
            </w:r>
          </w:p>
        </w:tc>
        <w:tc>
          <w:tcPr>
            <w:tcW w:w="2722" w:type="dxa"/>
            <w:tcBorders>
              <w:top w:val="single" w:sz="4" w:space="0" w:color="auto"/>
              <w:left w:val="single" w:sz="4" w:space="0" w:color="auto"/>
              <w:bottom w:val="single" w:sz="4" w:space="0" w:color="auto"/>
              <w:right w:val="single" w:sz="4" w:space="0" w:color="auto"/>
            </w:tcBorders>
          </w:tcPr>
          <w:p w:rsidR="006C1858" w:rsidRPr="00D815D6" w:rsidRDefault="006C1858" w:rsidP="00D815D6">
            <w:pPr>
              <w:spacing w:line="276" w:lineRule="auto"/>
              <w:rPr>
                <w:sz w:val="22"/>
                <w:szCs w:val="22"/>
              </w:rPr>
            </w:pPr>
            <w:r w:rsidRPr="006C1858">
              <w:rPr>
                <w:sz w:val="22"/>
                <w:szCs w:val="22"/>
              </w:rPr>
              <w:t>The pneumococcal vaccine effect on the epidemiology of community acquired bacteremia (CAB) among children in Israel during the years 2004-2016</w:t>
            </w:r>
          </w:p>
        </w:tc>
        <w:tc>
          <w:tcPr>
            <w:tcW w:w="2410" w:type="dxa"/>
            <w:tcBorders>
              <w:top w:val="single" w:sz="4" w:space="0" w:color="auto"/>
              <w:left w:val="single" w:sz="4" w:space="0" w:color="auto"/>
              <w:bottom w:val="single" w:sz="4" w:space="0" w:color="auto"/>
              <w:right w:val="single" w:sz="4" w:space="0" w:color="auto"/>
            </w:tcBorders>
          </w:tcPr>
          <w:p w:rsidR="006C1858" w:rsidRPr="00D815D6" w:rsidRDefault="006C1858" w:rsidP="006C1858">
            <w:pPr>
              <w:spacing w:line="276" w:lineRule="auto"/>
              <w:rPr>
                <w:sz w:val="22"/>
                <w:szCs w:val="22"/>
              </w:rPr>
            </w:pPr>
            <w:r w:rsidRPr="006C1858">
              <w:rPr>
                <w:sz w:val="22"/>
                <w:szCs w:val="22"/>
              </w:rPr>
              <w:t xml:space="preserve">D. Geller, </w:t>
            </w:r>
            <w:r w:rsidRPr="006C1858">
              <w:rPr>
                <w:b/>
                <w:bCs/>
                <w:sz w:val="22"/>
                <w:szCs w:val="22"/>
              </w:rPr>
              <w:t>R. Almog</w:t>
            </w:r>
            <w:r w:rsidRPr="006C1858">
              <w:rPr>
                <w:sz w:val="22"/>
                <w:szCs w:val="22"/>
              </w:rPr>
              <w:t>, Y. Geffen, I. Kassis</w:t>
            </w:r>
          </w:p>
        </w:tc>
      </w:tr>
    </w:tbl>
    <w:p w:rsidR="00C0785E" w:rsidRDefault="00C0785E" w:rsidP="00C0785E">
      <w:pPr>
        <w:rPr>
          <w:sz w:val="24"/>
          <w:szCs w:val="24"/>
        </w:rPr>
      </w:pPr>
    </w:p>
    <w:p w:rsidR="00A82A99" w:rsidRDefault="00A82A99" w:rsidP="00C0785E">
      <w:pPr>
        <w:rPr>
          <w:sz w:val="24"/>
          <w:szCs w:val="24"/>
        </w:rPr>
      </w:pPr>
    </w:p>
    <w:p w:rsidR="006E324A" w:rsidRDefault="004E10E9" w:rsidP="00360F9D">
      <w:pPr>
        <w:numPr>
          <w:ilvl w:val="0"/>
          <w:numId w:val="5"/>
        </w:numPr>
        <w:ind w:hanging="720"/>
        <w:rPr>
          <w:b/>
          <w:bCs/>
          <w:sz w:val="28"/>
          <w:szCs w:val="28"/>
          <w:u w:val="single"/>
        </w:rPr>
      </w:pPr>
      <w:r>
        <w:rPr>
          <w:b/>
          <w:bCs/>
          <w:sz w:val="28"/>
          <w:szCs w:val="28"/>
          <w:u w:val="single"/>
        </w:rPr>
        <w:t xml:space="preserve">Invited lectures </w:t>
      </w:r>
    </w:p>
    <w:p w:rsidR="004E10E9" w:rsidRDefault="004E10E9" w:rsidP="00D8170F">
      <w:pPr>
        <w:ind w:left="720"/>
        <w:rPr>
          <w:b/>
          <w:bCs/>
          <w:sz w:val="28"/>
          <w:szCs w:val="28"/>
          <w:u w:val="single"/>
        </w:rPr>
      </w:pPr>
    </w:p>
    <w:tbl>
      <w:tblPr>
        <w:bidiVisual/>
        <w:tblW w:w="1006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2835"/>
        <w:gridCol w:w="1134"/>
      </w:tblGrid>
      <w:tr w:rsidR="00A82A99" w:rsidRPr="00E16BBD" w:rsidTr="00A82A99">
        <w:tc>
          <w:tcPr>
            <w:tcW w:w="3119" w:type="dxa"/>
          </w:tcPr>
          <w:p w:rsidR="00A82A99" w:rsidRPr="00E16BBD" w:rsidRDefault="00A82A99" w:rsidP="00014545">
            <w:pPr>
              <w:jc w:val="center"/>
              <w:rPr>
                <w:b/>
                <w:bCs/>
                <w:sz w:val="22"/>
                <w:szCs w:val="22"/>
                <w:lang w:eastAsia="he-IL"/>
              </w:rPr>
            </w:pPr>
            <w:r w:rsidRPr="00E16BBD">
              <w:rPr>
                <w:rFonts w:hint="cs"/>
                <w:b/>
                <w:bCs/>
                <w:sz w:val="22"/>
                <w:szCs w:val="22"/>
                <w:lang w:eastAsia="he-IL"/>
              </w:rPr>
              <w:t>P</w:t>
            </w:r>
            <w:r w:rsidRPr="00E16BBD">
              <w:rPr>
                <w:b/>
                <w:bCs/>
                <w:sz w:val="22"/>
                <w:szCs w:val="22"/>
                <w:lang w:eastAsia="he-IL"/>
              </w:rPr>
              <w:t>resentation/Comments</w:t>
            </w:r>
          </w:p>
        </w:tc>
        <w:tc>
          <w:tcPr>
            <w:tcW w:w="2977" w:type="dxa"/>
          </w:tcPr>
          <w:p w:rsidR="00A82A99" w:rsidRPr="00E16BBD" w:rsidRDefault="00A82A99" w:rsidP="004E10E9">
            <w:pPr>
              <w:jc w:val="center"/>
              <w:rPr>
                <w:b/>
                <w:bCs/>
                <w:sz w:val="22"/>
                <w:szCs w:val="22"/>
                <w:rtl/>
                <w:lang w:eastAsia="he-IL"/>
              </w:rPr>
            </w:pPr>
            <w:r w:rsidRPr="00E16BBD">
              <w:rPr>
                <w:b/>
                <w:bCs/>
                <w:sz w:val="22"/>
                <w:szCs w:val="22"/>
                <w:lang w:eastAsia="he-IL"/>
              </w:rPr>
              <w:t>Name of Forum</w:t>
            </w:r>
          </w:p>
        </w:tc>
        <w:tc>
          <w:tcPr>
            <w:tcW w:w="2835" w:type="dxa"/>
          </w:tcPr>
          <w:p w:rsidR="00A82A99" w:rsidRPr="00E16BBD" w:rsidRDefault="00A82A99" w:rsidP="00014545">
            <w:pPr>
              <w:jc w:val="center"/>
              <w:rPr>
                <w:b/>
                <w:bCs/>
                <w:sz w:val="22"/>
                <w:szCs w:val="22"/>
                <w:rtl/>
                <w:lang w:eastAsia="he-IL"/>
              </w:rPr>
            </w:pPr>
            <w:r w:rsidRPr="00E16BBD">
              <w:rPr>
                <w:rFonts w:hint="cs"/>
                <w:b/>
                <w:bCs/>
                <w:sz w:val="22"/>
                <w:szCs w:val="22"/>
                <w:lang w:eastAsia="he-IL"/>
              </w:rPr>
              <w:t>P</w:t>
            </w:r>
            <w:r w:rsidRPr="00E16BBD">
              <w:rPr>
                <w:b/>
                <w:bCs/>
                <w:sz w:val="22"/>
                <w:szCs w:val="22"/>
                <w:lang w:eastAsia="he-IL"/>
              </w:rPr>
              <w:t>lace of Conference</w:t>
            </w:r>
          </w:p>
        </w:tc>
        <w:tc>
          <w:tcPr>
            <w:tcW w:w="1134" w:type="dxa"/>
          </w:tcPr>
          <w:p w:rsidR="00A82A99" w:rsidRPr="00E16BBD" w:rsidRDefault="00A82A99" w:rsidP="00014545">
            <w:pPr>
              <w:jc w:val="center"/>
              <w:rPr>
                <w:b/>
                <w:bCs/>
                <w:sz w:val="22"/>
                <w:szCs w:val="22"/>
                <w:lang w:eastAsia="he-IL"/>
              </w:rPr>
            </w:pPr>
            <w:r w:rsidRPr="00E16BBD">
              <w:rPr>
                <w:b/>
                <w:bCs/>
                <w:sz w:val="22"/>
                <w:szCs w:val="22"/>
                <w:lang w:eastAsia="he-IL"/>
              </w:rPr>
              <w:t>Date</w:t>
            </w:r>
          </w:p>
        </w:tc>
      </w:tr>
      <w:tr w:rsidR="00A82A99" w:rsidRPr="00E16BBD" w:rsidTr="00A82A99">
        <w:tc>
          <w:tcPr>
            <w:tcW w:w="3119" w:type="dxa"/>
          </w:tcPr>
          <w:p w:rsidR="00A82A99" w:rsidRDefault="00A82A99" w:rsidP="00D8170F">
            <w:pPr>
              <w:spacing w:line="276" w:lineRule="auto"/>
              <w:rPr>
                <w:rFonts w:ascii="Arial" w:hAnsi="Arial" w:cs="David"/>
                <w:b/>
                <w:bCs/>
                <w:sz w:val="22"/>
                <w:szCs w:val="22"/>
                <w:lang w:eastAsia="he-IL"/>
              </w:rPr>
            </w:pPr>
            <w:r w:rsidRPr="00E16BBD">
              <w:rPr>
                <w:sz w:val="22"/>
                <w:szCs w:val="22"/>
              </w:rPr>
              <w:t>The role of hepatitis B, C and alcohol in hepatocellular carcinoma (HCC) in Israel following the Russian immigration.</w:t>
            </w:r>
          </w:p>
          <w:p w:rsidR="00A82A99" w:rsidRPr="00E16BBD" w:rsidRDefault="00A82A99" w:rsidP="00D8170F">
            <w:pPr>
              <w:spacing w:line="276" w:lineRule="auto"/>
              <w:rPr>
                <w:rFonts w:ascii="Arial" w:hAnsi="Arial" w:cs="David"/>
                <w:b/>
                <w:bCs/>
                <w:sz w:val="22"/>
                <w:szCs w:val="22"/>
                <w:rtl/>
                <w:lang w:eastAsia="he-IL"/>
              </w:rPr>
            </w:pPr>
          </w:p>
        </w:tc>
        <w:tc>
          <w:tcPr>
            <w:tcW w:w="2977" w:type="dxa"/>
          </w:tcPr>
          <w:p w:rsidR="00A82A99" w:rsidRPr="00E16BBD" w:rsidRDefault="00A82A99" w:rsidP="00D8170F">
            <w:pPr>
              <w:rPr>
                <w:rFonts w:ascii="Arial" w:hAnsi="Arial" w:cs="David"/>
                <w:b/>
                <w:bCs/>
                <w:sz w:val="22"/>
                <w:szCs w:val="22"/>
                <w:rtl/>
                <w:lang w:eastAsia="he-IL"/>
              </w:rPr>
            </w:pPr>
            <w:r w:rsidRPr="00E16BBD">
              <w:rPr>
                <w:sz w:val="22"/>
                <w:szCs w:val="22"/>
              </w:rPr>
              <w:t>GI malignancies can be prevented and treated: from the bench to the bedside.</w:t>
            </w:r>
          </w:p>
        </w:tc>
        <w:tc>
          <w:tcPr>
            <w:tcW w:w="2835" w:type="dxa"/>
          </w:tcPr>
          <w:p w:rsidR="00A82A99" w:rsidRPr="00E16BBD" w:rsidRDefault="00A82A99" w:rsidP="00D8170F">
            <w:pPr>
              <w:rPr>
                <w:rFonts w:ascii="Arial" w:hAnsi="Arial" w:cs="David"/>
                <w:b/>
                <w:bCs/>
                <w:sz w:val="22"/>
                <w:szCs w:val="22"/>
                <w:rtl/>
                <w:lang w:eastAsia="he-IL"/>
              </w:rPr>
            </w:pPr>
            <w:r w:rsidRPr="00E16BBD">
              <w:rPr>
                <w:sz w:val="22"/>
                <w:szCs w:val="22"/>
              </w:rPr>
              <w:t>Dead Sea, Israel. International meeting</w:t>
            </w:r>
          </w:p>
        </w:tc>
        <w:tc>
          <w:tcPr>
            <w:tcW w:w="1134" w:type="dxa"/>
          </w:tcPr>
          <w:p w:rsidR="00A82A99" w:rsidRPr="00E16BBD" w:rsidRDefault="00A82A99" w:rsidP="00D8170F">
            <w:pPr>
              <w:rPr>
                <w:rFonts w:ascii="Arial" w:hAnsi="Arial" w:cs="David"/>
                <w:b/>
                <w:bCs/>
                <w:sz w:val="22"/>
                <w:szCs w:val="22"/>
                <w:rtl/>
                <w:lang w:eastAsia="he-IL"/>
              </w:rPr>
            </w:pPr>
            <w:r w:rsidRPr="00E16BBD">
              <w:rPr>
                <w:sz w:val="22"/>
                <w:szCs w:val="22"/>
              </w:rPr>
              <w:t>2001</w:t>
            </w:r>
          </w:p>
        </w:tc>
      </w:tr>
      <w:tr w:rsidR="00A82A99" w:rsidRPr="00E16BBD" w:rsidTr="00A82A99">
        <w:tc>
          <w:tcPr>
            <w:tcW w:w="3119" w:type="dxa"/>
          </w:tcPr>
          <w:p w:rsidR="00A82A99" w:rsidRPr="00E16BBD" w:rsidRDefault="00A82A99" w:rsidP="00D8170F">
            <w:pPr>
              <w:rPr>
                <w:rFonts w:ascii="Arial" w:hAnsi="Arial" w:cs="David"/>
                <w:b/>
                <w:bCs/>
                <w:sz w:val="22"/>
                <w:szCs w:val="22"/>
                <w:rtl/>
                <w:lang w:eastAsia="he-IL"/>
              </w:rPr>
            </w:pPr>
            <w:r w:rsidRPr="00E16BBD">
              <w:rPr>
                <w:sz w:val="22"/>
                <w:szCs w:val="22"/>
              </w:rPr>
              <w:t>Epidemiology of chronic wounds.</w:t>
            </w:r>
            <w:r w:rsidRPr="00E16BBD">
              <w:rPr>
                <w:rFonts w:hint="cs"/>
                <w:sz w:val="22"/>
                <w:szCs w:val="22"/>
                <w:rtl/>
              </w:rPr>
              <w:t xml:space="preserve"> </w:t>
            </w:r>
          </w:p>
        </w:tc>
        <w:tc>
          <w:tcPr>
            <w:tcW w:w="2977" w:type="dxa"/>
          </w:tcPr>
          <w:p w:rsidR="00A82A99" w:rsidRPr="00E16BBD" w:rsidRDefault="00A82A99" w:rsidP="00D8170F">
            <w:pPr>
              <w:rPr>
                <w:rFonts w:ascii="Arial" w:hAnsi="Arial" w:cs="David"/>
                <w:b/>
                <w:bCs/>
                <w:sz w:val="22"/>
                <w:szCs w:val="22"/>
                <w:rtl/>
                <w:lang w:eastAsia="he-IL"/>
              </w:rPr>
            </w:pPr>
            <w:r w:rsidRPr="00E16BBD">
              <w:rPr>
                <w:sz w:val="22"/>
                <w:szCs w:val="22"/>
              </w:rPr>
              <w:t>First Israeli conference on epidemiology and treatment of chronic wounds</w:t>
            </w:r>
          </w:p>
        </w:tc>
        <w:tc>
          <w:tcPr>
            <w:tcW w:w="2835" w:type="dxa"/>
          </w:tcPr>
          <w:p w:rsidR="00A82A99" w:rsidRPr="00E16BBD" w:rsidRDefault="00A82A99" w:rsidP="00D8170F">
            <w:pPr>
              <w:rPr>
                <w:rFonts w:ascii="Arial" w:hAnsi="Arial" w:cs="David"/>
                <w:b/>
                <w:bCs/>
                <w:sz w:val="22"/>
                <w:szCs w:val="22"/>
                <w:rtl/>
                <w:lang w:eastAsia="he-IL"/>
              </w:rPr>
            </w:pPr>
            <w:r w:rsidRPr="00E16BBD">
              <w:rPr>
                <w:sz w:val="22"/>
                <w:szCs w:val="22"/>
              </w:rPr>
              <w:t>Technion, Bruce Rappaport Faculty of Medicine, Haifa,</w:t>
            </w:r>
          </w:p>
        </w:tc>
        <w:tc>
          <w:tcPr>
            <w:tcW w:w="1134" w:type="dxa"/>
          </w:tcPr>
          <w:p w:rsidR="00A82A99" w:rsidRPr="00E16BBD" w:rsidRDefault="00A82A99" w:rsidP="00D8170F">
            <w:pPr>
              <w:rPr>
                <w:sz w:val="22"/>
                <w:szCs w:val="22"/>
              </w:rPr>
            </w:pPr>
            <w:r w:rsidRPr="00E16BBD">
              <w:rPr>
                <w:sz w:val="22"/>
                <w:szCs w:val="22"/>
              </w:rPr>
              <w:t>2001</w:t>
            </w:r>
          </w:p>
        </w:tc>
      </w:tr>
      <w:tr w:rsidR="00A82A99" w:rsidRPr="00E16BBD" w:rsidTr="00A82A99">
        <w:tc>
          <w:tcPr>
            <w:tcW w:w="3119" w:type="dxa"/>
          </w:tcPr>
          <w:p w:rsidR="00A82A99" w:rsidRPr="00E16BBD" w:rsidRDefault="00A82A99" w:rsidP="00C8265C">
            <w:pPr>
              <w:pStyle w:val="BodyTextIndent"/>
              <w:spacing w:line="276" w:lineRule="auto"/>
              <w:ind w:left="34" w:right="360"/>
              <w:rPr>
                <w:sz w:val="22"/>
                <w:szCs w:val="22"/>
              </w:rPr>
            </w:pPr>
            <w:r w:rsidRPr="00E16BBD">
              <w:rPr>
                <w:sz w:val="22"/>
                <w:szCs w:val="22"/>
              </w:rPr>
              <w:t xml:space="preserve">What a researcher should know before using administrative health services databases as a resource of data for research </w:t>
            </w:r>
          </w:p>
        </w:tc>
        <w:tc>
          <w:tcPr>
            <w:tcW w:w="2977" w:type="dxa"/>
          </w:tcPr>
          <w:p w:rsidR="00A82A99" w:rsidRPr="00E16BBD" w:rsidRDefault="00A82A99" w:rsidP="00D8170F">
            <w:pPr>
              <w:rPr>
                <w:sz w:val="22"/>
                <w:szCs w:val="22"/>
              </w:rPr>
            </w:pPr>
            <w:r w:rsidRPr="00E16BBD">
              <w:rPr>
                <w:sz w:val="22"/>
                <w:szCs w:val="22"/>
              </w:rPr>
              <w:t>Research group of the North district of Family physicians association</w:t>
            </w:r>
          </w:p>
        </w:tc>
        <w:tc>
          <w:tcPr>
            <w:tcW w:w="2835" w:type="dxa"/>
          </w:tcPr>
          <w:p w:rsidR="00A82A99" w:rsidRPr="00E16BBD" w:rsidRDefault="00A82A99" w:rsidP="00D8170F">
            <w:pPr>
              <w:rPr>
                <w:sz w:val="22"/>
                <w:szCs w:val="22"/>
              </w:rPr>
            </w:pPr>
            <w:r w:rsidRPr="00E16BBD">
              <w:rPr>
                <w:sz w:val="22"/>
                <w:szCs w:val="22"/>
              </w:rPr>
              <w:t>Technion, Haifa</w:t>
            </w:r>
          </w:p>
        </w:tc>
        <w:tc>
          <w:tcPr>
            <w:tcW w:w="1134" w:type="dxa"/>
          </w:tcPr>
          <w:p w:rsidR="00A82A99" w:rsidRPr="00E16BBD" w:rsidRDefault="00A82A99" w:rsidP="00D8170F">
            <w:pPr>
              <w:rPr>
                <w:sz w:val="22"/>
                <w:szCs w:val="22"/>
                <w:rtl/>
              </w:rPr>
            </w:pPr>
            <w:r w:rsidRPr="00E16BBD">
              <w:rPr>
                <w:sz w:val="22"/>
                <w:szCs w:val="22"/>
              </w:rPr>
              <w:t>2006</w:t>
            </w:r>
          </w:p>
        </w:tc>
      </w:tr>
      <w:tr w:rsidR="00A82A99" w:rsidRPr="00E16BBD" w:rsidTr="00A82A99">
        <w:tc>
          <w:tcPr>
            <w:tcW w:w="3119" w:type="dxa"/>
          </w:tcPr>
          <w:p w:rsidR="00A82A99" w:rsidRPr="00E16BBD" w:rsidRDefault="00A82A99" w:rsidP="00A11FC3">
            <w:pPr>
              <w:pStyle w:val="BodyTextIndent"/>
              <w:spacing w:line="276" w:lineRule="auto"/>
              <w:ind w:left="34" w:right="360"/>
              <w:rPr>
                <w:rFonts w:ascii="Arial" w:hAnsi="Arial" w:cs="David"/>
                <w:b/>
                <w:bCs/>
                <w:sz w:val="22"/>
                <w:szCs w:val="22"/>
                <w:rtl/>
                <w:lang w:eastAsia="he-IL"/>
              </w:rPr>
            </w:pPr>
            <w:r w:rsidRPr="00E16BBD">
              <w:rPr>
                <w:sz w:val="22"/>
                <w:szCs w:val="22"/>
              </w:rPr>
              <w:t>Standard national screening policy – is it a violation of individual’s rights?</w:t>
            </w:r>
          </w:p>
        </w:tc>
        <w:tc>
          <w:tcPr>
            <w:tcW w:w="2977" w:type="dxa"/>
          </w:tcPr>
          <w:p w:rsidR="00A82A99" w:rsidRPr="00E16BBD" w:rsidRDefault="00A82A99" w:rsidP="00D8170F">
            <w:pPr>
              <w:rPr>
                <w:rFonts w:ascii="Arial" w:hAnsi="Arial" w:cs="David"/>
                <w:b/>
                <w:bCs/>
                <w:sz w:val="22"/>
                <w:szCs w:val="22"/>
                <w:rtl/>
                <w:lang w:eastAsia="he-IL"/>
              </w:rPr>
            </w:pPr>
            <w:r w:rsidRPr="00E16BBD">
              <w:rPr>
                <w:sz w:val="22"/>
                <w:szCs w:val="22"/>
              </w:rPr>
              <w:t>Rethinking Public Health Law and Ethics Conference</w:t>
            </w:r>
          </w:p>
        </w:tc>
        <w:tc>
          <w:tcPr>
            <w:tcW w:w="2835" w:type="dxa"/>
          </w:tcPr>
          <w:p w:rsidR="00A82A99" w:rsidRPr="00E16BBD" w:rsidRDefault="00A82A99" w:rsidP="00D8170F">
            <w:pPr>
              <w:rPr>
                <w:rFonts w:ascii="Arial" w:hAnsi="Arial" w:cs="David"/>
                <w:b/>
                <w:bCs/>
                <w:sz w:val="22"/>
                <w:szCs w:val="22"/>
                <w:rtl/>
                <w:lang w:eastAsia="he-IL"/>
              </w:rPr>
            </w:pPr>
            <w:r w:rsidRPr="00E16BBD">
              <w:rPr>
                <w:sz w:val="22"/>
                <w:szCs w:val="22"/>
              </w:rPr>
              <w:t>Bar-Ilan University school of Law</w:t>
            </w:r>
          </w:p>
        </w:tc>
        <w:tc>
          <w:tcPr>
            <w:tcW w:w="1134" w:type="dxa"/>
          </w:tcPr>
          <w:p w:rsidR="00A82A99" w:rsidRPr="00E16BBD" w:rsidRDefault="00A82A99" w:rsidP="00D8170F">
            <w:pPr>
              <w:rPr>
                <w:sz w:val="22"/>
                <w:szCs w:val="22"/>
              </w:rPr>
            </w:pPr>
            <w:r w:rsidRPr="00E16BBD">
              <w:rPr>
                <w:sz w:val="22"/>
                <w:szCs w:val="22"/>
                <w:rtl/>
              </w:rPr>
              <w:t xml:space="preserve"> </w:t>
            </w:r>
            <w:r w:rsidRPr="00E16BBD">
              <w:rPr>
                <w:sz w:val="22"/>
                <w:szCs w:val="22"/>
              </w:rPr>
              <w:t>2008</w:t>
            </w:r>
          </w:p>
        </w:tc>
      </w:tr>
      <w:tr w:rsidR="00A82A99" w:rsidRPr="00E16BBD" w:rsidTr="00A82A99">
        <w:tc>
          <w:tcPr>
            <w:tcW w:w="3119" w:type="dxa"/>
          </w:tcPr>
          <w:p w:rsidR="00A82A99" w:rsidRPr="00E16BBD" w:rsidRDefault="00A82A99" w:rsidP="00D8170F">
            <w:pPr>
              <w:rPr>
                <w:rFonts w:ascii="Arial" w:hAnsi="Arial" w:cs="David"/>
                <w:b/>
                <w:bCs/>
                <w:sz w:val="22"/>
                <w:szCs w:val="22"/>
                <w:rtl/>
                <w:lang w:eastAsia="he-IL"/>
              </w:rPr>
            </w:pPr>
            <w:r w:rsidRPr="00E16BBD">
              <w:rPr>
                <w:sz w:val="22"/>
                <w:szCs w:val="22"/>
              </w:rPr>
              <w:lastRenderedPageBreak/>
              <w:t xml:space="preserve">Debate on CRC screening policy for average risk population in Israel. </w:t>
            </w:r>
            <w:r w:rsidRPr="00E16BBD">
              <w:rPr>
                <w:sz w:val="22"/>
                <w:szCs w:val="22"/>
              </w:rPr>
              <w:br/>
              <w:t xml:space="preserve">Do we have to change the current policy of the ministry of health about early detection of CRC ? </w:t>
            </w:r>
            <w:r w:rsidRPr="00E16BBD">
              <w:rPr>
                <w:sz w:val="22"/>
                <w:szCs w:val="22"/>
              </w:rPr>
              <w:br/>
            </w:r>
          </w:p>
        </w:tc>
        <w:tc>
          <w:tcPr>
            <w:tcW w:w="2977" w:type="dxa"/>
          </w:tcPr>
          <w:p w:rsidR="00A82A99" w:rsidRPr="00E16BBD" w:rsidRDefault="00A82A99" w:rsidP="00D8170F">
            <w:pPr>
              <w:rPr>
                <w:rFonts w:ascii="Arial" w:hAnsi="Arial" w:cs="David"/>
                <w:b/>
                <w:bCs/>
                <w:sz w:val="22"/>
                <w:szCs w:val="22"/>
                <w:rtl/>
                <w:lang w:eastAsia="he-IL"/>
              </w:rPr>
            </w:pPr>
            <w:r w:rsidRPr="00E16BBD">
              <w:rPr>
                <w:sz w:val="22"/>
                <w:szCs w:val="22"/>
              </w:rPr>
              <w:t>Annual meeting of the Israel Association of Public Health Physicians</w:t>
            </w:r>
          </w:p>
        </w:tc>
        <w:tc>
          <w:tcPr>
            <w:tcW w:w="2835" w:type="dxa"/>
          </w:tcPr>
          <w:p w:rsidR="00A82A99" w:rsidRPr="00E16BBD" w:rsidRDefault="00A82A99" w:rsidP="00D8170F">
            <w:pPr>
              <w:rPr>
                <w:rFonts w:ascii="Arial" w:hAnsi="Arial" w:cs="David"/>
                <w:b/>
                <w:bCs/>
                <w:sz w:val="22"/>
                <w:szCs w:val="22"/>
                <w:rtl/>
                <w:lang w:eastAsia="he-IL"/>
              </w:rPr>
            </w:pPr>
            <w:r w:rsidRPr="00E16BBD">
              <w:rPr>
                <w:sz w:val="22"/>
                <w:szCs w:val="22"/>
              </w:rPr>
              <w:t>Kfar-Maccabia, Ramat-Gan</w:t>
            </w:r>
          </w:p>
        </w:tc>
        <w:tc>
          <w:tcPr>
            <w:tcW w:w="1134" w:type="dxa"/>
          </w:tcPr>
          <w:p w:rsidR="00A82A99" w:rsidRPr="00E16BBD" w:rsidRDefault="00A82A99" w:rsidP="00D8170F">
            <w:pPr>
              <w:rPr>
                <w:sz w:val="22"/>
                <w:szCs w:val="22"/>
              </w:rPr>
            </w:pPr>
            <w:r w:rsidRPr="00E16BBD">
              <w:rPr>
                <w:sz w:val="22"/>
                <w:szCs w:val="22"/>
              </w:rPr>
              <w:t>2008</w:t>
            </w:r>
            <w:r w:rsidRPr="00E16BBD">
              <w:rPr>
                <w:rFonts w:hint="cs"/>
                <w:sz w:val="22"/>
                <w:szCs w:val="22"/>
                <w:rtl/>
              </w:rPr>
              <w:t xml:space="preserve"> </w:t>
            </w:r>
          </w:p>
        </w:tc>
      </w:tr>
      <w:tr w:rsidR="00A82A99" w:rsidRPr="00E16BBD" w:rsidTr="00A82A99">
        <w:tc>
          <w:tcPr>
            <w:tcW w:w="3119" w:type="dxa"/>
          </w:tcPr>
          <w:p w:rsidR="00A82A99" w:rsidRPr="00E16BBD" w:rsidRDefault="00A82A99" w:rsidP="00D8170F">
            <w:pPr>
              <w:rPr>
                <w:b/>
                <w:bCs/>
                <w:sz w:val="22"/>
                <w:szCs w:val="22"/>
              </w:rPr>
            </w:pPr>
            <w:r w:rsidRPr="00E16BBD">
              <w:rPr>
                <w:sz w:val="22"/>
                <w:szCs w:val="22"/>
              </w:rPr>
              <w:t xml:space="preserve">Lecture and discussion moderator of round table with invited guest Prof. David Lieberman (USA) on “ </w:t>
            </w:r>
            <w:r w:rsidRPr="00A82A99">
              <w:rPr>
                <w:sz w:val="22"/>
                <w:szCs w:val="22"/>
              </w:rPr>
              <w:t>Colonoscopy data base in Israel”</w:t>
            </w:r>
            <w:r w:rsidRPr="00E16BBD">
              <w:rPr>
                <w:b/>
                <w:bCs/>
                <w:sz w:val="22"/>
                <w:szCs w:val="22"/>
              </w:rPr>
              <w:t xml:space="preserve"> </w:t>
            </w:r>
            <w:r w:rsidRPr="00E16BBD">
              <w:rPr>
                <w:sz w:val="22"/>
                <w:szCs w:val="22"/>
                <w:rtl/>
              </w:rPr>
              <w:t xml:space="preserve">      </w:t>
            </w:r>
          </w:p>
        </w:tc>
        <w:tc>
          <w:tcPr>
            <w:tcW w:w="2977" w:type="dxa"/>
          </w:tcPr>
          <w:p w:rsidR="00A82A99" w:rsidRPr="00E16BBD" w:rsidRDefault="00A82A99" w:rsidP="00D8170F">
            <w:pPr>
              <w:rPr>
                <w:sz w:val="22"/>
                <w:szCs w:val="22"/>
              </w:rPr>
            </w:pPr>
            <w:r w:rsidRPr="00E16BBD">
              <w:rPr>
                <w:sz w:val="22"/>
                <w:szCs w:val="22"/>
              </w:rPr>
              <w:t xml:space="preserve">Colorectal cancer can be prevented. Israel Gastroenterology association (IGA)and Israel Cancer Association (ICA)  meeting </w:t>
            </w:r>
          </w:p>
          <w:p w:rsidR="00A82A99" w:rsidRPr="00E16BBD" w:rsidRDefault="00A82A99" w:rsidP="00D8170F">
            <w:pPr>
              <w:rPr>
                <w:b/>
                <w:bCs/>
                <w:sz w:val="22"/>
                <w:szCs w:val="22"/>
              </w:rPr>
            </w:pPr>
          </w:p>
          <w:p w:rsidR="00A82A99" w:rsidRPr="00E16BBD" w:rsidRDefault="00A82A99" w:rsidP="00D8170F">
            <w:pPr>
              <w:rPr>
                <w:sz w:val="22"/>
                <w:szCs w:val="22"/>
              </w:rPr>
            </w:pPr>
          </w:p>
        </w:tc>
        <w:tc>
          <w:tcPr>
            <w:tcW w:w="2835" w:type="dxa"/>
          </w:tcPr>
          <w:p w:rsidR="00A82A99" w:rsidRPr="00E16BBD" w:rsidRDefault="00A82A99" w:rsidP="00D8170F">
            <w:pPr>
              <w:rPr>
                <w:sz w:val="22"/>
                <w:szCs w:val="22"/>
              </w:rPr>
            </w:pPr>
            <w:r w:rsidRPr="00E16BBD">
              <w:rPr>
                <w:sz w:val="22"/>
                <w:szCs w:val="22"/>
              </w:rPr>
              <w:t>“Bet Mati”, ICA, Givatayim</w:t>
            </w:r>
          </w:p>
        </w:tc>
        <w:tc>
          <w:tcPr>
            <w:tcW w:w="1134" w:type="dxa"/>
          </w:tcPr>
          <w:p w:rsidR="00A82A99" w:rsidRPr="00E16BBD" w:rsidRDefault="00A82A99" w:rsidP="00D8170F">
            <w:pPr>
              <w:rPr>
                <w:sz w:val="22"/>
                <w:szCs w:val="22"/>
              </w:rPr>
            </w:pPr>
            <w:r w:rsidRPr="00E16BBD">
              <w:rPr>
                <w:sz w:val="22"/>
                <w:szCs w:val="22"/>
                <w:rtl/>
              </w:rPr>
              <w:t xml:space="preserve"> </w:t>
            </w:r>
            <w:r w:rsidRPr="00E16BBD">
              <w:rPr>
                <w:sz w:val="22"/>
                <w:szCs w:val="22"/>
              </w:rPr>
              <w:t>2009</w:t>
            </w:r>
          </w:p>
        </w:tc>
      </w:tr>
      <w:tr w:rsidR="00A82A99" w:rsidRPr="00E16BBD" w:rsidTr="00A82A99">
        <w:tc>
          <w:tcPr>
            <w:tcW w:w="3119" w:type="dxa"/>
          </w:tcPr>
          <w:p w:rsidR="00A82A99" w:rsidRDefault="00A82A99" w:rsidP="00D8170F">
            <w:pPr>
              <w:rPr>
                <w:sz w:val="22"/>
                <w:szCs w:val="22"/>
              </w:rPr>
            </w:pPr>
            <w:r w:rsidRPr="00E16BBD">
              <w:rPr>
                <w:sz w:val="22"/>
                <w:szCs w:val="22"/>
                <w:lang w:val="en-GB"/>
              </w:rPr>
              <w:t>Ethical dilemmas in decision making about screening programs (Head of discussion group and round table)</w:t>
            </w:r>
          </w:p>
          <w:p w:rsidR="00A82A99" w:rsidRDefault="00A82A99" w:rsidP="00D8170F">
            <w:pPr>
              <w:rPr>
                <w:sz w:val="22"/>
                <w:szCs w:val="22"/>
              </w:rPr>
            </w:pPr>
          </w:p>
          <w:p w:rsidR="00A82A99" w:rsidRPr="00E16BBD" w:rsidRDefault="00A82A99" w:rsidP="00D8170F">
            <w:pPr>
              <w:rPr>
                <w:sz w:val="22"/>
                <w:szCs w:val="22"/>
              </w:rPr>
            </w:pPr>
          </w:p>
        </w:tc>
        <w:tc>
          <w:tcPr>
            <w:tcW w:w="2977" w:type="dxa"/>
          </w:tcPr>
          <w:p w:rsidR="00A82A99" w:rsidRPr="00E16BBD" w:rsidRDefault="00A82A99" w:rsidP="00D8170F">
            <w:pPr>
              <w:spacing w:line="276" w:lineRule="auto"/>
              <w:rPr>
                <w:sz w:val="22"/>
                <w:szCs w:val="22"/>
              </w:rPr>
            </w:pPr>
            <w:r w:rsidRPr="00E16BBD">
              <w:rPr>
                <w:sz w:val="22"/>
                <w:szCs w:val="22"/>
              </w:rPr>
              <w:t>Ethical dilemmas in public health</w:t>
            </w:r>
          </w:p>
        </w:tc>
        <w:tc>
          <w:tcPr>
            <w:tcW w:w="2835" w:type="dxa"/>
          </w:tcPr>
          <w:p w:rsidR="00A82A99" w:rsidRPr="00E16BBD" w:rsidRDefault="00A82A99" w:rsidP="00D8170F">
            <w:pPr>
              <w:spacing w:line="276" w:lineRule="auto"/>
              <w:rPr>
                <w:sz w:val="22"/>
                <w:szCs w:val="22"/>
              </w:rPr>
            </w:pPr>
            <w:r w:rsidRPr="00E16BBD">
              <w:rPr>
                <w:sz w:val="22"/>
                <w:szCs w:val="22"/>
              </w:rPr>
              <w:t>“Ma’ale Hachamisha”</w:t>
            </w:r>
          </w:p>
        </w:tc>
        <w:tc>
          <w:tcPr>
            <w:tcW w:w="1134" w:type="dxa"/>
          </w:tcPr>
          <w:p w:rsidR="00A82A99" w:rsidRPr="00E16BBD" w:rsidRDefault="00A82A99" w:rsidP="00D8170F">
            <w:pPr>
              <w:rPr>
                <w:sz w:val="22"/>
                <w:szCs w:val="22"/>
              </w:rPr>
            </w:pPr>
            <w:r w:rsidRPr="00E16BBD">
              <w:rPr>
                <w:sz w:val="22"/>
                <w:szCs w:val="22"/>
                <w:rtl/>
              </w:rPr>
              <w:t xml:space="preserve"> </w:t>
            </w:r>
            <w:r w:rsidRPr="00E16BBD">
              <w:rPr>
                <w:sz w:val="22"/>
                <w:szCs w:val="22"/>
              </w:rPr>
              <w:t>2009</w:t>
            </w:r>
          </w:p>
        </w:tc>
      </w:tr>
      <w:tr w:rsidR="00A82A99" w:rsidRPr="00E16BBD" w:rsidTr="00A82A99">
        <w:tc>
          <w:tcPr>
            <w:tcW w:w="3119" w:type="dxa"/>
          </w:tcPr>
          <w:p w:rsidR="00A82A99" w:rsidRPr="00E16BBD" w:rsidRDefault="00A82A99" w:rsidP="00D8170F">
            <w:pPr>
              <w:rPr>
                <w:sz w:val="22"/>
                <w:szCs w:val="22"/>
              </w:rPr>
            </w:pPr>
            <w:r w:rsidRPr="00E16BBD">
              <w:rPr>
                <w:sz w:val="22"/>
                <w:szCs w:val="22"/>
              </w:rPr>
              <w:t xml:space="preserve">Point Counterpoint debate on mammography:  National mammography screening program should be continued. </w:t>
            </w:r>
          </w:p>
        </w:tc>
        <w:tc>
          <w:tcPr>
            <w:tcW w:w="2977" w:type="dxa"/>
          </w:tcPr>
          <w:p w:rsidR="00A82A99" w:rsidRPr="00E16BBD" w:rsidRDefault="00A82A99" w:rsidP="00D8170F">
            <w:pPr>
              <w:rPr>
                <w:sz w:val="22"/>
                <w:szCs w:val="22"/>
              </w:rPr>
            </w:pPr>
            <w:r w:rsidRPr="00E16BBD">
              <w:rPr>
                <w:sz w:val="22"/>
                <w:szCs w:val="22"/>
              </w:rPr>
              <w:t>26</w:t>
            </w:r>
            <w:r w:rsidRPr="00E16BBD">
              <w:rPr>
                <w:sz w:val="22"/>
                <w:szCs w:val="22"/>
                <w:vertAlign w:val="superscript"/>
              </w:rPr>
              <w:t>th</w:t>
            </w:r>
            <w:r w:rsidRPr="00E16BBD">
              <w:rPr>
                <w:sz w:val="22"/>
                <w:szCs w:val="22"/>
              </w:rPr>
              <w:t xml:space="preserve"> conference of family medicine</w:t>
            </w:r>
          </w:p>
        </w:tc>
        <w:tc>
          <w:tcPr>
            <w:tcW w:w="2835" w:type="dxa"/>
          </w:tcPr>
          <w:p w:rsidR="00A82A99" w:rsidRPr="00E16BBD" w:rsidRDefault="00A82A99" w:rsidP="00D8170F">
            <w:pPr>
              <w:rPr>
                <w:sz w:val="22"/>
                <w:szCs w:val="22"/>
              </w:rPr>
            </w:pPr>
            <w:r w:rsidRPr="00E16BBD">
              <w:rPr>
                <w:sz w:val="22"/>
                <w:szCs w:val="22"/>
              </w:rPr>
              <w:t xml:space="preserve">Avenue convention </w:t>
            </w:r>
            <w:r w:rsidRPr="00E16BBD">
              <w:rPr>
                <w:rFonts w:hint="cs"/>
                <w:sz w:val="22"/>
                <w:szCs w:val="22"/>
                <w:rtl/>
              </w:rPr>
              <w:t xml:space="preserve"> </w:t>
            </w:r>
            <w:r w:rsidRPr="00E16BBD">
              <w:rPr>
                <w:sz w:val="22"/>
                <w:szCs w:val="22"/>
              </w:rPr>
              <w:t>center,  Kfar Truman</w:t>
            </w:r>
            <w:r w:rsidRPr="00E16BBD">
              <w:rPr>
                <w:rFonts w:hint="cs"/>
                <w:sz w:val="22"/>
                <w:szCs w:val="22"/>
                <w:rtl/>
              </w:rPr>
              <w:t xml:space="preserve"> </w:t>
            </w:r>
          </w:p>
        </w:tc>
        <w:tc>
          <w:tcPr>
            <w:tcW w:w="1134" w:type="dxa"/>
          </w:tcPr>
          <w:p w:rsidR="00A82A99" w:rsidRPr="00E16BBD" w:rsidRDefault="00A82A99" w:rsidP="00D8170F">
            <w:pPr>
              <w:rPr>
                <w:sz w:val="22"/>
                <w:szCs w:val="22"/>
              </w:rPr>
            </w:pPr>
            <w:r w:rsidRPr="00E16BBD">
              <w:rPr>
                <w:sz w:val="22"/>
                <w:szCs w:val="22"/>
                <w:rtl/>
              </w:rPr>
              <w:t xml:space="preserve"> </w:t>
            </w:r>
            <w:r w:rsidRPr="00E16BBD">
              <w:rPr>
                <w:sz w:val="22"/>
                <w:szCs w:val="22"/>
              </w:rPr>
              <w:t>2009</w:t>
            </w:r>
          </w:p>
        </w:tc>
      </w:tr>
      <w:tr w:rsidR="00A82A99" w:rsidRPr="00E16BBD" w:rsidTr="00A82A99">
        <w:tc>
          <w:tcPr>
            <w:tcW w:w="3119" w:type="dxa"/>
          </w:tcPr>
          <w:p w:rsidR="00A82A99" w:rsidRDefault="00A82A99" w:rsidP="00D8170F">
            <w:pPr>
              <w:rPr>
                <w:sz w:val="22"/>
                <w:szCs w:val="22"/>
              </w:rPr>
            </w:pPr>
            <w:r w:rsidRPr="00E16BBD">
              <w:rPr>
                <w:sz w:val="22"/>
                <w:szCs w:val="22"/>
              </w:rPr>
              <w:t>National Israeli Registry of Biological Drugs in Rheumatologic Diseases</w:t>
            </w:r>
          </w:p>
          <w:p w:rsidR="006E34FF" w:rsidRDefault="006E34FF" w:rsidP="00D8170F">
            <w:pPr>
              <w:rPr>
                <w:sz w:val="22"/>
                <w:szCs w:val="22"/>
              </w:rPr>
            </w:pPr>
          </w:p>
          <w:p w:rsidR="006E34FF" w:rsidRPr="00E16BBD" w:rsidRDefault="006E34FF" w:rsidP="00D8170F">
            <w:pPr>
              <w:rPr>
                <w:sz w:val="22"/>
                <w:szCs w:val="22"/>
              </w:rPr>
            </w:pPr>
          </w:p>
        </w:tc>
        <w:tc>
          <w:tcPr>
            <w:tcW w:w="2977" w:type="dxa"/>
          </w:tcPr>
          <w:p w:rsidR="00A82A99" w:rsidRPr="00E16BBD" w:rsidRDefault="00A82A99" w:rsidP="00AA2F56">
            <w:pPr>
              <w:rPr>
                <w:sz w:val="22"/>
                <w:szCs w:val="22"/>
              </w:rPr>
            </w:pPr>
            <w:r w:rsidRPr="00E16BBD">
              <w:rPr>
                <w:sz w:val="22"/>
                <w:szCs w:val="22"/>
              </w:rPr>
              <w:t xml:space="preserve">Annual meeting of the Israeli Society of Rheumatology  </w:t>
            </w:r>
          </w:p>
        </w:tc>
        <w:tc>
          <w:tcPr>
            <w:tcW w:w="2835" w:type="dxa"/>
          </w:tcPr>
          <w:p w:rsidR="00A82A99" w:rsidRPr="00E16BBD" w:rsidRDefault="00A82A99" w:rsidP="00D8170F">
            <w:pPr>
              <w:rPr>
                <w:sz w:val="22"/>
                <w:szCs w:val="22"/>
              </w:rPr>
            </w:pPr>
            <w:r w:rsidRPr="00E16BBD">
              <w:rPr>
                <w:sz w:val="22"/>
                <w:szCs w:val="22"/>
              </w:rPr>
              <w:t>Kfar Bloom</w:t>
            </w:r>
          </w:p>
        </w:tc>
        <w:tc>
          <w:tcPr>
            <w:tcW w:w="1134" w:type="dxa"/>
          </w:tcPr>
          <w:p w:rsidR="00A82A99" w:rsidRPr="00E16BBD" w:rsidRDefault="00A82A99" w:rsidP="00D8170F">
            <w:pPr>
              <w:rPr>
                <w:sz w:val="22"/>
                <w:szCs w:val="22"/>
                <w:rtl/>
              </w:rPr>
            </w:pPr>
            <w:r w:rsidRPr="00E16BBD">
              <w:rPr>
                <w:sz w:val="22"/>
                <w:szCs w:val="22"/>
              </w:rPr>
              <w:t>2010</w:t>
            </w:r>
          </w:p>
        </w:tc>
      </w:tr>
      <w:tr w:rsidR="00A82A99" w:rsidRPr="00E16BBD" w:rsidTr="00A82A99">
        <w:tc>
          <w:tcPr>
            <w:tcW w:w="3119" w:type="dxa"/>
          </w:tcPr>
          <w:p w:rsidR="00A82A99" w:rsidRPr="00E16BBD" w:rsidRDefault="00A82A99" w:rsidP="00B757D4">
            <w:pPr>
              <w:rPr>
                <w:sz w:val="22"/>
                <w:szCs w:val="22"/>
              </w:rPr>
            </w:pPr>
            <w:r w:rsidRPr="00E16BBD">
              <w:rPr>
                <w:sz w:val="22"/>
                <w:szCs w:val="22"/>
              </w:rPr>
              <w:t>Point Counterpoint debate on the preferred method for early detection of Colorectal Cancer (CRC) in light of sigmoidoscopy trial results</w:t>
            </w:r>
          </w:p>
        </w:tc>
        <w:tc>
          <w:tcPr>
            <w:tcW w:w="2977" w:type="dxa"/>
          </w:tcPr>
          <w:p w:rsidR="00A82A99" w:rsidRPr="00E16BBD" w:rsidRDefault="00A82A99" w:rsidP="00AA2F56">
            <w:pPr>
              <w:rPr>
                <w:sz w:val="22"/>
                <w:szCs w:val="22"/>
              </w:rPr>
            </w:pPr>
            <w:r w:rsidRPr="00E16BBD">
              <w:rPr>
                <w:sz w:val="22"/>
                <w:szCs w:val="22"/>
              </w:rPr>
              <w:t>North district Family physicians continue education</w:t>
            </w:r>
          </w:p>
        </w:tc>
        <w:tc>
          <w:tcPr>
            <w:tcW w:w="2835" w:type="dxa"/>
          </w:tcPr>
          <w:p w:rsidR="00A82A99" w:rsidRPr="00E16BBD" w:rsidRDefault="00A82A99" w:rsidP="00D8170F">
            <w:pPr>
              <w:rPr>
                <w:sz w:val="22"/>
                <w:szCs w:val="22"/>
              </w:rPr>
            </w:pPr>
            <w:r w:rsidRPr="00E16BBD">
              <w:rPr>
                <w:sz w:val="22"/>
                <w:szCs w:val="22"/>
              </w:rPr>
              <w:t>Technion, Haifa</w:t>
            </w:r>
          </w:p>
        </w:tc>
        <w:tc>
          <w:tcPr>
            <w:tcW w:w="1134" w:type="dxa"/>
          </w:tcPr>
          <w:p w:rsidR="00A82A99" w:rsidRPr="00E16BBD" w:rsidRDefault="00A82A99" w:rsidP="00D8170F">
            <w:pPr>
              <w:rPr>
                <w:sz w:val="22"/>
                <w:szCs w:val="22"/>
              </w:rPr>
            </w:pPr>
            <w:r w:rsidRPr="00E16BBD">
              <w:rPr>
                <w:sz w:val="22"/>
                <w:szCs w:val="22"/>
              </w:rPr>
              <w:t>2011</w:t>
            </w:r>
          </w:p>
        </w:tc>
      </w:tr>
      <w:tr w:rsidR="00A82A99" w:rsidRPr="00E16BBD" w:rsidTr="00A82A99">
        <w:tc>
          <w:tcPr>
            <w:tcW w:w="3119" w:type="dxa"/>
          </w:tcPr>
          <w:p w:rsidR="00A82A99" w:rsidRPr="00E16BBD" w:rsidRDefault="00A82A99" w:rsidP="001F7EE3">
            <w:pPr>
              <w:rPr>
                <w:sz w:val="22"/>
                <w:szCs w:val="22"/>
              </w:rPr>
            </w:pPr>
            <w:r w:rsidRPr="00E16BBD">
              <w:rPr>
                <w:sz w:val="22"/>
                <w:szCs w:val="22"/>
              </w:rPr>
              <w:t>Evidence based basis for the new ministry of health guidelines for CMV screening and following activities during pregnancy</w:t>
            </w:r>
          </w:p>
        </w:tc>
        <w:tc>
          <w:tcPr>
            <w:tcW w:w="2977" w:type="dxa"/>
          </w:tcPr>
          <w:p w:rsidR="00A82A99" w:rsidRPr="00E16BBD" w:rsidRDefault="00A82A99" w:rsidP="001F7EE3">
            <w:pPr>
              <w:rPr>
                <w:sz w:val="22"/>
                <w:szCs w:val="22"/>
              </w:rPr>
            </w:pPr>
            <w:r w:rsidRPr="00E16BBD">
              <w:rPr>
                <w:sz w:val="22"/>
                <w:szCs w:val="22"/>
              </w:rPr>
              <w:t>Gynecologists working at the ministry of health family health stations</w:t>
            </w:r>
          </w:p>
        </w:tc>
        <w:tc>
          <w:tcPr>
            <w:tcW w:w="2835" w:type="dxa"/>
          </w:tcPr>
          <w:p w:rsidR="00A82A99" w:rsidRPr="00E16BBD" w:rsidRDefault="00A82A99" w:rsidP="00D8170F">
            <w:pPr>
              <w:rPr>
                <w:sz w:val="22"/>
                <w:szCs w:val="22"/>
              </w:rPr>
            </w:pPr>
            <w:r w:rsidRPr="00E16BBD">
              <w:rPr>
                <w:sz w:val="22"/>
                <w:szCs w:val="22"/>
              </w:rPr>
              <w:t>Ramat Efal</w:t>
            </w:r>
          </w:p>
        </w:tc>
        <w:tc>
          <w:tcPr>
            <w:tcW w:w="1134" w:type="dxa"/>
          </w:tcPr>
          <w:p w:rsidR="00A82A99" w:rsidRPr="00E16BBD" w:rsidRDefault="00A82A99" w:rsidP="00D8170F">
            <w:pPr>
              <w:rPr>
                <w:sz w:val="22"/>
                <w:szCs w:val="22"/>
              </w:rPr>
            </w:pPr>
            <w:r w:rsidRPr="00E16BBD">
              <w:rPr>
                <w:sz w:val="22"/>
                <w:szCs w:val="22"/>
              </w:rPr>
              <w:t>2011</w:t>
            </w:r>
          </w:p>
        </w:tc>
      </w:tr>
      <w:tr w:rsidR="00A82A99" w:rsidRPr="00E16BBD" w:rsidTr="00A82A99">
        <w:tc>
          <w:tcPr>
            <w:tcW w:w="3119" w:type="dxa"/>
          </w:tcPr>
          <w:p w:rsidR="00A82A99" w:rsidRPr="00E16BBD" w:rsidRDefault="00A82A99" w:rsidP="001F7EE3">
            <w:pPr>
              <w:rPr>
                <w:sz w:val="22"/>
                <w:szCs w:val="22"/>
              </w:rPr>
            </w:pPr>
            <w:r w:rsidRPr="00E16BBD">
              <w:rPr>
                <w:sz w:val="22"/>
                <w:szCs w:val="22"/>
              </w:rPr>
              <w:t xml:space="preserve">Genetic polymorphism and gene-environment interactions – Epidemiologic aspects in cancer prevention and in personalized medicine </w:t>
            </w:r>
          </w:p>
        </w:tc>
        <w:tc>
          <w:tcPr>
            <w:tcW w:w="2977" w:type="dxa"/>
          </w:tcPr>
          <w:p w:rsidR="00A82A99" w:rsidRPr="00E16BBD" w:rsidRDefault="00A82A99" w:rsidP="001F7EE3">
            <w:pPr>
              <w:rPr>
                <w:sz w:val="22"/>
                <w:szCs w:val="22"/>
              </w:rPr>
            </w:pPr>
            <w:r w:rsidRPr="00E16BBD">
              <w:rPr>
                <w:sz w:val="22"/>
                <w:szCs w:val="22"/>
              </w:rPr>
              <w:t>Educational workshop for oncologists on cancer biology in the era of personalized medicine</w:t>
            </w:r>
          </w:p>
        </w:tc>
        <w:tc>
          <w:tcPr>
            <w:tcW w:w="2835" w:type="dxa"/>
          </w:tcPr>
          <w:p w:rsidR="00A82A99" w:rsidRPr="00E16BBD" w:rsidRDefault="00A82A99" w:rsidP="00D8170F">
            <w:pPr>
              <w:rPr>
                <w:sz w:val="22"/>
                <w:szCs w:val="22"/>
              </w:rPr>
            </w:pPr>
            <w:r w:rsidRPr="00E16BBD">
              <w:rPr>
                <w:sz w:val="22"/>
                <w:szCs w:val="22"/>
              </w:rPr>
              <w:t>Tel-Aviv</w:t>
            </w:r>
          </w:p>
        </w:tc>
        <w:tc>
          <w:tcPr>
            <w:tcW w:w="1134" w:type="dxa"/>
          </w:tcPr>
          <w:p w:rsidR="00A82A99" w:rsidRPr="00E16BBD" w:rsidRDefault="00A82A99" w:rsidP="00D8170F">
            <w:pPr>
              <w:rPr>
                <w:sz w:val="22"/>
                <w:szCs w:val="22"/>
              </w:rPr>
            </w:pPr>
            <w:r w:rsidRPr="00E16BBD">
              <w:rPr>
                <w:rFonts w:hint="cs"/>
                <w:sz w:val="22"/>
                <w:szCs w:val="22"/>
                <w:rtl/>
              </w:rPr>
              <w:t>2012</w:t>
            </w:r>
          </w:p>
        </w:tc>
      </w:tr>
      <w:tr w:rsidR="00A82A99" w:rsidRPr="00E16BBD" w:rsidTr="00A82A99">
        <w:tc>
          <w:tcPr>
            <w:tcW w:w="3119" w:type="dxa"/>
          </w:tcPr>
          <w:p w:rsidR="00A82A99" w:rsidRPr="00E16BBD" w:rsidRDefault="00A82A99" w:rsidP="00FE14A7">
            <w:pPr>
              <w:rPr>
                <w:sz w:val="22"/>
                <w:szCs w:val="22"/>
              </w:rPr>
            </w:pPr>
            <w:r w:rsidRPr="00E16BBD">
              <w:rPr>
                <w:sz w:val="22"/>
                <w:szCs w:val="22"/>
              </w:rPr>
              <w:t>Criteria for ethical screening programs – What physicians need to know before recommending helical CT examination for lung cancer early detection?</w:t>
            </w:r>
          </w:p>
        </w:tc>
        <w:tc>
          <w:tcPr>
            <w:tcW w:w="2977" w:type="dxa"/>
          </w:tcPr>
          <w:p w:rsidR="00A82A99" w:rsidRPr="00E16BBD" w:rsidRDefault="00A82A99" w:rsidP="00FE14A7">
            <w:pPr>
              <w:rPr>
                <w:sz w:val="22"/>
                <w:szCs w:val="22"/>
              </w:rPr>
            </w:pPr>
            <w:r w:rsidRPr="00E16BBD">
              <w:rPr>
                <w:sz w:val="22"/>
                <w:szCs w:val="22"/>
              </w:rPr>
              <w:t>Haifa and northern Israel multidisciplinary association of lung cancer treatment and research</w:t>
            </w:r>
          </w:p>
        </w:tc>
        <w:tc>
          <w:tcPr>
            <w:tcW w:w="2835" w:type="dxa"/>
          </w:tcPr>
          <w:p w:rsidR="00A82A99" w:rsidRPr="00E16BBD" w:rsidRDefault="00A82A99" w:rsidP="00D8170F">
            <w:pPr>
              <w:rPr>
                <w:sz w:val="22"/>
                <w:szCs w:val="22"/>
              </w:rPr>
            </w:pPr>
            <w:r w:rsidRPr="00E16BBD">
              <w:rPr>
                <w:sz w:val="22"/>
                <w:szCs w:val="22"/>
              </w:rPr>
              <w:t>Haifa</w:t>
            </w:r>
          </w:p>
        </w:tc>
        <w:tc>
          <w:tcPr>
            <w:tcW w:w="1134" w:type="dxa"/>
          </w:tcPr>
          <w:p w:rsidR="00A82A99" w:rsidRPr="00E16BBD" w:rsidRDefault="00A82A99" w:rsidP="00D8170F">
            <w:pPr>
              <w:rPr>
                <w:sz w:val="22"/>
                <w:szCs w:val="22"/>
                <w:rtl/>
              </w:rPr>
            </w:pPr>
            <w:r w:rsidRPr="00E16BBD">
              <w:rPr>
                <w:sz w:val="22"/>
                <w:szCs w:val="22"/>
              </w:rPr>
              <w:t>2012</w:t>
            </w:r>
          </w:p>
        </w:tc>
      </w:tr>
      <w:tr w:rsidR="00A82A99" w:rsidRPr="00E16BBD" w:rsidTr="00A82A99">
        <w:tc>
          <w:tcPr>
            <w:tcW w:w="3119" w:type="dxa"/>
          </w:tcPr>
          <w:p w:rsidR="00A82A99" w:rsidRPr="00E16BBD" w:rsidRDefault="00A82A99" w:rsidP="00FE14A7">
            <w:pPr>
              <w:rPr>
                <w:sz w:val="22"/>
                <w:szCs w:val="22"/>
              </w:rPr>
            </w:pPr>
            <w:r>
              <w:rPr>
                <w:sz w:val="22"/>
                <w:szCs w:val="22"/>
              </w:rPr>
              <w:t>Screening for cancer early detection</w:t>
            </w:r>
          </w:p>
        </w:tc>
        <w:tc>
          <w:tcPr>
            <w:tcW w:w="2977" w:type="dxa"/>
          </w:tcPr>
          <w:p w:rsidR="00A82A99" w:rsidRPr="00E16BBD" w:rsidRDefault="00A82A99" w:rsidP="00ED5C1A">
            <w:pPr>
              <w:rPr>
                <w:sz w:val="22"/>
                <w:szCs w:val="22"/>
              </w:rPr>
            </w:pPr>
            <w:r>
              <w:rPr>
                <w:sz w:val="22"/>
                <w:szCs w:val="22"/>
              </w:rPr>
              <w:t>3</w:t>
            </w:r>
            <w:r w:rsidRPr="009A4C1A">
              <w:rPr>
                <w:sz w:val="22"/>
                <w:szCs w:val="22"/>
                <w:vertAlign w:val="superscript"/>
              </w:rPr>
              <w:t>rd</w:t>
            </w:r>
            <w:r>
              <w:rPr>
                <w:sz w:val="22"/>
                <w:szCs w:val="22"/>
              </w:rPr>
              <w:t xml:space="preserve"> National Israeli conference of community oncology </w:t>
            </w:r>
          </w:p>
        </w:tc>
        <w:tc>
          <w:tcPr>
            <w:tcW w:w="2835" w:type="dxa"/>
          </w:tcPr>
          <w:p w:rsidR="00A82A99" w:rsidRPr="00E16BBD" w:rsidRDefault="00A82A99" w:rsidP="00D8170F">
            <w:pPr>
              <w:rPr>
                <w:sz w:val="22"/>
                <w:szCs w:val="22"/>
              </w:rPr>
            </w:pPr>
            <w:r>
              <w:rPr>
                <w:sz w:val="22"/>
                <w:szCs w:val="22"/>
              </w:rPr>
              <w:t>Nazareth</w:t>
            </w:r>
          </w:p>
        </w:tc>
        <w:tc>
          <w:tcPr>
            <w:tcW w:w="1134" w:type="dxa"/>
          </w:tcPr>
          <w:p w:rsidR="00A82A99" w:rsidRPr="00E16BBD" w:rsidRDefault="00A82A99" w:rsidP="00D8170F">
            <w:pPr>
              <w:rPr>
                <w:sz w:val="22"/>
                <w:szCs w:val="22"/>
              </w:rPr>
            </w:pPr>
            <w:r>
              <w:rPr>
                <w:sz w:val="22"/>
                <w:szCs w:val="22"/>
              </w:rPr>
              <w:t>2014</w:t>
            </w:r>
          </w:p>
        </w:tc>
      </w:tr>
      <w:tr w:rsidR="00A82A99" w:rsidRPr="00E16BBD" w:rsidTr="00A82A99">
        <w:tc>
          <w:tcPr>
            <w:tcW w:w="3119" w:type="dxa"/>
          </w:tcPr>
          <w:p w:rsidR="00A82A99" w:rsidRDefault="00A82A99" w:rsidP="00FE14A7">
            <w:pPr>
              <w:rPr>
                <w:sz w:val="22"/>
                <w:szCs w:val="22"/>
              </w:rPr>
            </w:pPr>
            <w:r>
              <w:rPr>
                <w:sz w:val="22"/>
                <w:szCs w:val="22"/>
              </w:rPr>
              <w:t>Lung cancer epidemiology in Israel</w:t>
            </w:r>
          </w:p>
        </w:tc>
        <w:tc>
          <w:tcPr>
            <w:tcW w:w="2977" w:type="dxa"/>
          </w:tcPr>
          <w:p w:rsidR="00A82A99" w:rsidRPr="001B72C6" w:rsidRDefault="00A82A99" w:rsidP="001B72C6">
            <w:pPr>
              <w:rPr>
                <w:sz w:val="22"/>
                <w:szCs w:val="22"/>
              </w:rPr>
            </w:pPr>
            <w:r w:rsidRPr="001B72C6">
              <w:rPr>
                <w:sz w:val="22"/>
                <w:szCs w:val="22"/>
              </w:rPr>
              <w:t>C</w:t>
            </w:r>
            <w:r>
              <w:rPr>
                <w:sz w:val="22"/>
                <w:szCs w:val="22"/>
              </w:rPr>
              <w:t>ME</w:t>
            </w:r>
            <w:r w:rsidRPr="001B72C6">
              <w:rPr>
                <w:sz w:val="22"/>
                <w:szCs w:val="22"/>
              </w:rPr>
              <w:t xml:space="preserve"> Course (Israeli C</w:t>
            </w:r>
            <w:r>
              <w:rPr>
                <w:sz w:val="22"/>
                <w:szCs w:val="22"/>
              </w:rPr>
              <w:t>ME</w:t>
            </w:r>
            <w:r w:rsidRPr="001B72C6">
              <w:rPr>
                <w:sz w:val="22"/>
                <w:szCs w:val="22"/>
              </w:rPr>
              <w:t xml:space="preserve"> Credits):</w:t>
            </w:r>
          </w:p>
          <w:p w:rsidR="00A82A99" w:rsidRPr="001B72C6" w:rsidRDefault="00A82A99" w:rsidP="001B72C6">
            <w:pPr>
              <w:rPr>
                <w:sz w:val="22"/>
                <w:szCs w:val="22"/>
              </w:rPr>
            </w:pPr>
            <w:r w:rsidRPr="001B72C6">
              <w:rPr>
                <w:sz w:val="22"/>
                <w:szCs w:val="22"/>
              </w:rPr>
              <w:lastRenderedPageBreak/>
              <w:t>Integrating 20 Years Of Experience</w:t>
            </w:r>
            <w:r>
              <w:rPr>
                <w:sz w:val="22"/>
                <w:szCs w:val="22"/>
              </w:rPr>
              <w:t xml:space="preserve"> </w:t>
            </w:r>
            <w:r w:rsidRPr="001B72C6">
              <w:rPr>
                <w:sz w:val="22"/>
                <w:szCs w:val="22"/>
              </w:rPr>
              <w:t>In Lung Cancer</w:t>
            </w:r>
            <w:r>
              <w:rPr>
                <w:sz w:val="22"/>
                <w:szCs w:val="22"/>
              </w:rPr>
              <w:t xml:space="preserve"> </w:t>
            </w:r>
            <w:r w:rsidRPr="001B72C6">
              <w:rPr>
                <w:sz w:val="22"/>
                <w:szCs w:val="22"/>
              </w:rPr>
              <w:t>Screening Into Everyday Practice:</w:t>
            </w:r>
          </w:p>
          <w:p w:rsidR="00A82A99" w:rsidRPr="001B72C6" w:rsidRDefault="00A82A99" w:rsidP="009A4C1A">
            <w:pPr>
              <w:rPr>
                <w:sz w:val="22"/>
                <w:szCs w:val="22"/>
              </w:rPr>
            </w:pPr>
            <w:r w:rsidRPr="001B72C6">
              <w:rPr>
                <w:sz w:val="22"/>
                <w:szCs w:val="22"/>
              </w:rPr>
              <w:t>An International 2-Day Intensive Course</w:t>
            </w:r>
          </w:p>
          <w:p w:rsidR="00A82A99" w:rsidRDefault="00A82A99" w:rsidP="009A4C1A">
            <w:pPr>
              <w:rPr>
                <w:sz w:val="22"/>
                <w:szCs w:val="22"/>
              </w:rPr>
            </w:pPr>
            <w:r w:rsidRPr="001B72C6">
              <w:rPr>
                <w:sz w:val="22"/>
                <w:szCs w:val="22"/>
              </w:rPr>
              <w:t>For Practicing Clinicians</w:t>
            </w:r>
          </w:p>
        </w:tc>
        <w:tc>
          <w:tcPr>
            <w:tcW w:w="2835" w:type="dxa"/>
          </w:tcPr>
          <w:p w:rsidR="00A82A99" w:rsidRDefault="00A82A99" w:rsidP="00D8170F">
            <w:pPr>
              <w:rPr>
                <w:sz w:val="22"/>
                <w:szCs w:val="22"/>
              </w:rPr>
            </w:pPr>
            <w:r>
              <w:rPr>
                <w:sz w:val="22"/>
                <w:szCs w:val="22"/>
              </w:rPr>
              <w:lastRenderedPageBreak/>
              <w:t>Tel Aviv</w:t>
            </w:r>
          </w:p>
        </w:tc>
        <w:tc>
          <w:tcPr>
            <w:tcW w:w="1134" w:type="dxa"/>
          </w:tcPr>
          <w:p w:rsidR="00A82A99" w:rsidRDefault="00A82A99" w:rsidP="00D8170F">
            <w:pPr>
              <w:rPr>
                <w:sz w:val="22"/>
                <w:szCs w:val="22"/>
              </w:rPr>
            </w:pPr>
            <w:r>
              <w:rPr>
                <w:sz w:val="22"/>
                <w:szCs w:val="22"/>
              </w:rPr>
              <w:t>2015</w:t>
            </w:r>
          </w:p>
        </w:tc>
      </w:tr>
      <w:tr w:rsidR="00A82A99" w:rsidRPr="00E16BBD" w:rsidTr="00A82A99">
        <w:tc>
          <w:tcPr>
            <w:tcW w:w="3119" w:type="dxa"/>
          </w:tcPr>
          <w:p w:rsidR="00A82A99" w:rsidRDefault="00A82A99" w:rsidP="00FE14A7">
            <w:pPr>
              <w:rPr>
                <w:sz w:val="22"/>
                <w:szCs w:val="22"/>
              </w:rPr>
            </w:pPr>
            <w:r>
              <w:rPr>
                <w:sz w:val="22"/>
                <w:szCs w:val="22"/>
              </w:rPr>
              <w:t>Debate- Early detection of colorectal cancer, colonoscopy or fecal occult blood test?</w:t>
            </w:r>
          </w:p>
        </w:tc>
        <w:tc>
          <w:tcPr>
            <w:tcW w:w="2977" w:type="dxa"/>
          </w:tcPr>
          <w:p w:rsidR="00A82A99" w:rsidRDefault="00A82A99" w:rsidP="009A4C1A">
            <w:pPr>
              <w:rPr>
                <w:sz w:val="22"/>
                <w:szCs w:val="22"/>
              </w:rPr>
            </w:pPr>
            <w:r>
              <w:rPr>
                <w:sz w:val="22"/>
                <w:szCs w:val="22"/>
              </w:rPr>
              <w:t>1</w:t>
            </w:r>
            <w:r w:rsidRPr="00ED5C1A">
              <w:rPr>
                <w:sz w:val="22"/>
                <w:szCs w:val="22"/>
                <w:vertAlign w:val="superscript"/>
              </w:rPr>
              <w:t>st</w:t>
            </w:r>
            <w:r>
              <w:rPr>
                <w:sz w:val="22"/>
                <w:szCs w:val="22"/>
              </w:rPr>
              <w:t xml:space="preserve"> Israeli conference of debates in community treatment of gastric and hepatic diseases</w:t>
            </w:r>
          </w:p>
        </w:tc>
        <w:tc>
          <w:tcPr>
            <w:tcW w:w="2835" w:type="dxa"/>
          </w:tcPr>
          <w:p w:rsidR="00A82A99" w:rsidRDefault="00A82A99" w:rsidP="00FF77EE">
            <w:pPr>
              <w:rPr>
                <w:sz w:val="22"/>
                <w:szCs w:val="22"/>
              </w:rPr>
            </w:pPr>
            <w:r>
              <w:rPr>
                <w:sz w:val="22"/>
                <w:szCs w:val="22"/>
              </w:rPr>
              <w:t>H</w:t>
            </w:r>
            <w:r w:rsidRPr="00FF77EE">
              <w:rPr>
                <w:sz w:val="22"/>
                <w:szCs w:val="22"/>
              </w:rPr>
              <w:t>erzliya</w:t>
            </w:r>
          </w:p>
        </w:tc>
        <w:tc>
          <w:tcPr>
            <w:tcW w:w="1134" w:type="dxa"/>
          </w:tcPr>
          <w:p w:rsidR="00A82A99" w:rsidRDefault="00A82A99" w:rsidP="00D8170F">
            <w:pPr>
              <w:rPr>
                <w:sz w:val="22"/>
                <w:szCs w:val="22"/>
              </w:rPr>
            </w:pPr>
            <w:r>
              <w:rPr>
                <w:sz w:val="22"/>
                <w:szCs w:val="22"/>
              </w:rPr>
              <w:t>2015</w:t>
            </w:r>
          </w:p>
        </w:tc>
      </w:tr>
    </w:tbl>
    <w:p w:rsidR="003F0394" w:rsidRDefault="003F0394" w:rsidP="003F0394">
      <w:pPr>
        <w:ind w:left="720"/>
        <w:rPr>
          <w:b/>
          <w:bCs/>
          <w:sz w:val="28"/>
          <w:szCs w:val="28"/>
        </w:rPr>
      </w:pPr>
    </w:p>
    <w:p w:rsidR="006E34FF" w:rsidRDefault="006E34FF">
      <w:pPr>
        <w:rPr>
          <w:b/>
          <w:bCs/>
          <w:sz w:val="28"/>
          <w:szCs w:val="28"/>
        </w:rPr>
      </w:pPr>
      <w:r>
        <w:rPr>
          <w:b/>
          <w:bCs/>
          <w:sz w:val="28"/>
          <w:szCs w:val="28"/>
        </w:rPr>
        <w:br w:type="page"/>
      </w:r>
    </w:p>
    <w:p w:rsidR="00122A9B" w:rsidRDefault="00122A9B" w:rsidP="00D42E3F">
      <w:pPr>
        <w:numPr>
          <w:ilvl w:val="0"/>
          <w:numId w:val="5"/>
        </w:numPr>
        <w:rPr>
          <w:b/>
          <w:bCs/>
          <w:sz w:val="28"/>
          <w:szCs w:val="28"/>
          <w:u w:val="single"/>
        </w:rPr>
      </w:pPr>
      <w:r w:rsidRPr="00CA3910">
        <w:rPr>
          <w:b/>
          <w:bCs/>
          <w:sz w:val="28"/>
          <w:szCs w:val="28"/>
          <w:u w:val="single"/>
        </w:rPr>
        <w:lastRenderedPageBreak/>
        <w:t>Research Grants</w:t>
      </w:r>
    </w:p>
    <w:p w:rsidR="00A06E06" w:rsidRPr="002139ED" w:rsidRDefault="00A06E06" w:rsidP="008A7FE9">
      <w:pPr>
        <w:pStyle w:val="ListParagraph"/>
        <w:numPr>
          <w:ilvl w:val="0"/>
          <w:numId w:val="9"/>
        </w:numPr>
        <w:bidi w:val="0"/>
        <w:rPr>
          <w:rFonts w:ascii="Times New Roman" w:hAnsi="Times New Roman" w:cs="Times New Roman"/>
          <w:b/>
          <w:bCs/>
          <w:u w:val="single"/>
        </w:rPr>
      </w:pPr>
      <w:r>
        <w:rPr>
          <w:rFonts w:ascii="Times New Roman" w:hAnsi="Times New Roman" w:cs="Times New Roman"/>
          <w:b/>
          <w:bCs/>
          <w:u w:val="single"/>
        </w:rPr>
        <w:t xml:space="preserve">Grants </w:t>
      </w:r>
      <w:r>
        <w:rPr>
          <w:rFonts w:ascii="Times New Roman" w:hAnsi="Times New Roman" w:cs="Times New Roman" w:hint="cs"/>
          <w:b/>
          <w:bCs/>
          <w:u w:val="single"/>
        </w:rPr>
        <w:t>A</w:t>
      </w:r>
      <w:r>
        <w:rPr>
          <w:rFonts w:ascii="Times New Roman" w:hAnsi="Times New Roman" w:cs="Times New Roman"/>
          <w:b/>
          <w:bCs/>
          <w:u w:val="single"/>
        </w:rPr>
        <w:t>warded</w:t>
      </w:r>
    </w:p>
    <w:p w:rsidR="006B0E87" w:rsidRDefault="006B0E87" w:rsidP="00223C6D">
      <w:pPr>
        <w:spacing w:line="276" w:lineRule="auto"/>
        <w:rPr>
          <w:b/>
          <w:bCs/>
          <w:sz w:val="24"/>
          <w:szCs w:val="24"/>
        </w:rPr>
      </w:pPr>
    </w:p>
    <w:tbl>
      <w:tblPr>
        <w:bidiVisual/>
        <w:tblW w:w="978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26"/>
        <w:gridCol w:w="2835"/>
        <w:gridCol w:w="2410"/>
        <w:gridCol w:w="1277"/>
      </w:tblGrid>
      <w:tr w:rsidR="00C364EA" w:rsidRPr="004840F3" w:rsidTr="0098196D">
        <w:tc>
          <w:tcPr>
            <w:tcW w:w="1134" w:type="dxa"/>
          </w:tcPr>
          <w:p w:rsidR="00C364EA" w:rsidRDefault="00C364EA" w:rsidP="006F2672">
            <w:pPr>
              <w:rPr>
                <w:b/>
                <w:bCs/>
              </w:rPr>
            </w:pPr>
            <w:r>
              <w:rPr>
                <w:b/>
                <w:bCs/>
              </w:rPr>
              <w:t>Year</w:t>
            </w:r>
          </w:p>
        </w:tc>
        <w:tc>
          <w:tcPr>
            <w:tcW w:w="2126" w:type="dxa"/>
          </w:tcPr>
          <w:p w:rsidR="00C364EA" w:rsidRPr="004840F3" w:rsidRDefault="00C364EA" w:rsidP="006F2672">
            <w:pPr>
              <w:rPr>
                <w:b/>
                <w:bCs/>
              </w:rPr>
            </w:pPr>
            <w:r>
              <w:rPr>
                <w:b/>
                <w:bCs/>
              </w:rPr>
              <w:t>Funded by</w:t>
            </w:r>
          </w:p>
        </w:tc>
        <w:tc>
          <w:tcPr>
            <w:tcW w:w="2835" w:type="dxa"/>
          </w:tcPr>
          <w:p w:rsidR="00C364EA" w:rsidRPr="004840F3" w:rsidRDefault="00C364EA" w:rsidP="006F2672">
            <w:pPr>
              <w:rPr>
                <w:b/>
                <w:bCs/>
              </w:rPr>
            </w:pPr>
            <w:r>
              <w:rPr>
                <w:b/>
                <w:bCs/>
              </w:rPr>
              <w:t>Topic</w:t>
            </w:r>
          </w:p>
        </w:tc>
        <w:tc>
          <w:tcPr>
            <w:tcW w:w="2410" w:type="dxa"/>
          </w:tcPr>
          <w:p w:rsidR="00C364EA" w:rsidRPr="004840F3" w:rsidRDefault="00C364EA" w:rsidP="006F2672">
            <w:pPr>
              <w:rPr>
                <w:b/>
                <w:bCs/>
              </w:rPr>
            </w:pPr>
            <w:r>
              <w:rPr>
                <w:b/>
                <w:bCs/>
              </w:rPr>
              <w:t>Co-Researchers</w:t>
            </w:r>
          </w:p>
        </w:tc>
        <w:tc>
          <w:tcPr>
            <w:tcW w:w="1277" w:type="dxa"/>
          </w:tcPr>
          <w:p w:rsidR="00C364EA" w:rsidRPr="004840F3" w:rsidRDefault="00C364EA" w:rsidP="006F2672">
            <w:pPr>
              <w:rPr>
                <w:b/>
                <w:bCs/>
              </w:rPr>
            </w:pPr>
            <w:r>
              <w:rPr>
                <w:rFonts w:hint="cs"/>
                <w:b/>
                <w:bCs/>
              </w:rPr>
              <w:t>R</w:t>
            </w:r>
            <w:r>
              <w:rPr>
                <w:b/>
                <w:bCs/>
              </w:rPr>
              <w:t>ole in Research</w:t>
            </w:r>
          </w:p>
        </w:tc>
      </w:tr>
      <w:tr w:rsidR="00C364EA" w:rsidRPr="00A419E1" w:rsidTr="0098196D">
        <w:tc>
          <w:tcPr>
            <w:tcW w:w="1134" w:type="dxa"/>
          </w:tcPr>
          <w:p w:rsidR="00C364EA" w:rsidRPr="00D42E3F" w:rsidRDefault="00C364EA" w:rsidP="00D42E3F">
            <w:pPr>
              <w:spacing w:line="276" w:lineRule="auto"/>
              <w:rPr>
                <w:sz w:val="24"/>
                <w:szCs w:val="24"/>
                <w:rtl/>
              </w:rPr>
            </w:pPr>
            <w:r w:rsidRPr="00D42E3F">
              <w:rPr>
                <w:sz w:val="24"/>
                <w:szCs w:val="24"/>
              </w:rPr>
              <w:t>1993</w:t>
            </w:r>
          </w:p>
        </w:tc>
        <w:tc>
          <w:tcPr>
            <w:tcW w:w="2126" w:type="dxa"/>
          </w:tcPr>
          <w:p w:rsidR="00C364EA" w:rsidRPr="00591EDA" w:rsidRDefault="00C364EA" w:rsidP="00C33892">
            <w:pPr>
              <w:rPr>
                <w:sz w:val="24"/>
                <w:szCs w:val="24"/>
              </w:rPr>
            </w:pPr>
            <w:r w:rsidRPr="00591EDA">
              <w:rPr>
                <w:sz w:val="24"/>
                <w:szCs w:val="24"/>
              </w:rPr>
              <w:t>Israeli Ministry of Health, Chief Scientist</w:t>
            </w:r>
            <w:r w:rsidR="00A82A99">
              <w:rPr>
                <w:sz w:val="24"/>
                <w:szCs w:val="24"/>
              </w:rPr>
              <w:t xml:space="preserve"> </w:t>
            </w:r>
          </w:p>
          <w:p w:rsidR="00C364EA" w:rsidRPr="00591EDA" w:rsidRDefault="00C364EA" w:rsidP="00C364EA">
            <w:pPr>
              <w:spacing w:line="276" w:lineRule="auto"/>
              <w:rPr>
                <w:sz w:val="24"/>
                <w:szCs w:val="24"/>
              </w:rPr>
            </w:pPr>
            <w:r w:rsidRPr="00591EDA">
              <w:rPr>
                <w:sz w:val="24"/>
                <w:szCs w:val="24"/>
              </w:rPr>
              <w:t>NIS 56,000</w:t>
            </w:r>
          </w:p>
          <w:p w:rsidR="00591EDA" w:rsidRPr="00591EDA" w:rsidRDefault="00591EDA" w:rsidP="00C364EA">
            <w:pPr>
              <w:spacing w:line="276" w:lineRule="auto"/>
              <w:rPr>
                <w:sz w:val="24"/>
                <w:szCs w:val="24"/>
              </w:rPr>
            </w:pPr>
          </w:p>
          <w:p w:rsidR="00C364EA" w:rsidRPr="00591EDA" w:rsidRDefault="00C364EA" w:rsidP="006F2672">
            <w:pPr>
              <w:rPr>
                <w:rFonts w:ascii="Arial" w:hAnsi="Arial" w:cs="David"/>
                <w:rtl/>
              </w:rPr>
            </w:pPr>
          </w:p>
        </w:tc>
        <w:tc>
          <w:tcPr>
            <w:tcW w:w="2835" w:type="dxa"/>
          </w:tcPr>
          <w:p w:rsidR="00C364EA" w:rsidRPr="00A419E1" w:rsidRDefault="00C364EA" w:rsidP="006F2672">
            <w:pPr>
              <w:rPr>
                <w:rFonts w:ascii="Arial" w:hAnsi="Arial" w:cs="David"/>
                <w:b/>
                <w:bCs/>
                <w:rtl/>
              </w:rPr>
            </w:pPr>
            <w:r w:rsidRPr="006A7572">
              <w:rPr>
                <w:sz w:val="24"/>
                <w:szCs w:val="24"/>
              </w:rPr>
              <w:t>Hepatitis B and C as risk factors for hepatocellular carcinoma in Israel</w:t>
            </w:r>
          </w:p>
        </w:tc>
        <w:tc>
          <w:tcPr>
            <w:tcW w:w="2410" w:type="dxa"/>
          </w:tcPr>
          <w:p w:rsidR="00C364EA" w:rsidRPr="0098196D" w:rsidRDefault="00C364EA" w:rsidP="006F2672">
            <w:pPr>
              <w:rPr>
                <w:rFonts w:ascii="Arial" w:hAnsi="Arial" w:cs="David"/>
                <w:rtl/>
              </w:rPr>
            </w:pPr>
            <w:r w:rsidRPr="0098196D">
              <w:rPr>
                <w:sz w:val="24"/>
                <w:szCs w:val="24"/>
              </w:rPr>
              <w:t>G. Rennert</w:t>
            </w:r>
            <w:r w:rsidR="0098196D" w:rsidRPr="0098196D">
              <w:rPr>
                <w:rFonts w:ascii="Arial" w:hAnsi="Arial" w:cs="David"/>
              </w:rPr>
              <w:t xml:space="preserve"> (</w:t>
            </w:r>
            <w:r w:rsidR="0098196D" w:rsidRPr="0098196D">
              <w:rPr>
                <w:sz w:val="24"/>
                <w:szCs w:val="24"/>
              </w:rPr>
              <w:t>Co-PI)</w:t>
            </w:r>
          </w:p>
        </w:tc>
        <w:tc>
          <w:tcPr>
            <w:tcW w:w="1277" w:type="dxa"/>
          </w:tcPr>
          <w:p w:rsidR="00C364EA" w:rsidRPr="00A419E1" w:rsidRDefault="00C364EA" w:rsidP="00240B80">
            <w:pPr>
              <w:rPr>
                <w:rFonts w:ascii="Arial" w:hAnsi="Arial" w:cs="David"/>
                <w:b/>
                <w:bCs/>
                <w:rtl/>
              </w:rPr>
            </w:pPr>
            <w:r w:rsidRPr="006A7572">
              <w:rPr>
                <w:b/>
                <w:bCs/>
                <w:sz w:val="24"/>
                <w:szCs w:val="24"/>
              </w:rPr>
              <w:t>Co</w:t>
            </w:r>
            <w:r w:rsidR="00240B80">
              <w:rPr>
                <w:rFonts w:hint="cs"/>
                <w:b/>
                <w:bCs/>
                <w:sz w:val="24"/>
                <w:szCs w:val="24"/>
                <w:rtl/>
              </w:rPr>
              <w:t>-</w:t>
            </w:r>
            <w:r w:rsidR="00240B80">
              <w:rPr>
                <w:b/>
                <w:bCs/>
                <w:sz w:val="24"/>
                <w:szCs w:val="24"/>
              </w:rPr>
              <w:t>P</w:t>
            </w:r>
            <w:r w:rsidRPr="006A7572">
              <w:rPr>
                <w:b/>
                <w:bCs/>
                <w:sz w:val="24"/>
                <w:szCs w:val="24"/>
              </w:rPr>
              <w:t>I</w:t>
            </w:r>
          </w:p>
        </w:tc>
      </w:tr>
      <w:tr w:rsidR="00C364EA" w:rsidRPr="00A419E1" w:rsidTr="0098196D">
        <w:tc>
          <w:tcPr>
            <w:tcW w:w="1134" w:type="dxa"/>
          </w:tcPr>
          <w:p w:rsidR="00C364EA" w:rsidRPr="00D42E3F" w:rsidRDefault="00C364EA" w:rsidP="00D42E3F">
            <w:pPr>
              <w:spacing w:line="276" w:lineRule="auto"/>
              <w:rPr>
                <w:sz w:val="24"/>
                <w:szCs w:val="24"/>
              </w:rPr>
            </w:pPr>
            <w:r w:rsidRPr="00D42E3F">
              <w:rPr>
                <w:sz w:val="24"/>
                <w:szCs w:val="24"/>
              </w:rPr>
              <w:t>1996</w:t>
            </w:r>
          </w:p>
        </w:tc>
        <w:tc>
          <w:tcPr>
            <w:tcW w:w="2126" w:type="dxa"/>
          </w:tcPr>
          <w:p w:rsidR="00C364EA" w:rsidRPr="00591EDA" w:rsidRDefault="00C364EA" w:rsidP="00C33892">
            <w:pPr>
              <w:rPr>
                <w:sz w:val="24"/>
                <w:szCs w:val="24"/>
              </w:rPr>
            </w:pPr>
            <w:r w:rsidRPr="00591EDA">
              <w:rPr>
                <w:sz w:val="24"/>
                <w:szCs w:val="24"/>
              </w:rPr>
              <w:t>Israeli Ministry of Health, Chief Scientist</w:t>
            </w:r>
            <w:r w:rsidR="00A82A99">
              <w:rPr>
                <w:sz w:val="24"/>
                <w:szCs w:val="24"/>
              </w:rPr>
              <w:t xml:space="preserve"> </w:t>
            </w:r>
          </w:p>
          <w:p w:rsidR="00C364EA" w:rsidRPr="00591EDA" w:rsidRDefault="00C364EA" w:rsidP="00C364EA">
            <w:pPr>
              <w:spacing w:line="276" w:lineRule="auto"/>
              <w:rPr>
                <w:sz w:val="24"/>
                <w:szCs w:val="24"/>
              </w:rPr>
            </w:pPr>
            <w:r w:rsidRPr="00591EDA">
              <w:rPr>
                <w:sz w:val="24"/>
                <w:szCs w:val="24"/>
              </w:rPr>
              <w:t>NIS 56,000</w:t>
            </w:r>
          </w:p>
          <w:p w:rsidR="00C364EA" w:rsidRPr="00591EDA" w:rsidRDefault="00C364EA" w:rsidP="00C364EA">
            <w:pPr>
              <w:rPr>
                <w:sz w:val="24"/>
                <w:szCs w:val="24"/>
              </w:rPr>
            </w:pPr>
          </w:p>
        </w:tc>
        <w:tc>
          <w:tcPr>
            <w:tcW w:w="2835" w:type="dxa"/>
          </w:tcPr>
          <w:p w:rsidR="00C364EA" w:rsidRDefault="00C364EA" w:rsidP="00C364EA">
            <w:pPr>
              <w:spacing w:line="276" w:lineRule="auto"/>
              <w:rPr>
                <w:sz w:val="24"/>
                <w:szCs w:val="24"/>
              </w:rPr>
            </w:pPr>
            <w:r w:rsidRPr="006A7572">
              <w:rPr>
                <w:sz w:val="24"/>
                <w:szCs w:val="24"/>
              </w:rPr>
              <w:t>Cobalamin  Deficiency and Associated Neurologic Impairment among young Israeli Adults</w:t>
            </w:r>
          </w:p>
          <w:p w:rsidR="00C364EA" w:rsidRPr="006A7572" w:rsidRDefault="00C364EA" w:rsidP="006F2672">
            <w:pPr>
              <w:rPr>
                <w:sz w:val="24"/>
                <w:szCs w:val="24"/>
              </w:rPr>
            </w:pPr>
          </w:p>
        </w:tc>
        <w:tc>
          <w:tcPr>
            <w:tcW w:w="2410" w:type="dxa"/>
          </w:tcPr>
          <w:p w:rsidR="00C364EA" w:rsidRPr="0098196D" w:rsidRDefault="00C364EA" w:rsidP="008B2C72">
            <w:pPr>
              <w:rPr>
                <w:sz w:val="24"/>
                <w:szCs w:val="24"/>
              </w:rPr>
            </w:pPr>
            <w:r w:rsidRPr="0098196D">
              <w:rPr>
                <w:sz w:val="24"/>
                <w:szCs w:val="24"/>
              </w:rPr>
              <w:t>S. Honigman</w:t>
            </w:r>
            <w:r w:rsidR="0098196D" w:rsidRPr="0098196D">
              <w:rPr>
                <w:sz w:val="24"/>
                <w:szCs w:val="24"/>
              </w:rPr>
              <w:t xml:space="preserve"> (CI)</w:t>
            </w:r>
          </w:p>
        </w:tc>
        <w:tc>
          <w:tcPr>
            <w:tcW w:w="1277" w:type="dxa"/>
          </w:tcPr>
          <w:p w:rsidR="00C364EA" w:rsidRPr="006A7572" w:rsidRDefault="00C364EA" w:rsidP="00240B80">
            <w:pPr>
              <w:rPr>
                <w:b/>
                <w:bCs/>
                <w:sz w:val="24"/>
                <w:szCs w:val="24"/>
              </w:rPr>
            </w:pPr>
            <w:r>
              <w:rPr>
                <w:b/>
                <w:bCs/>
                <w:sz w:val="24"/>
                <w:szCs w:val="24"/>
              </w:rPr>
              <w:t>PI</w:t>
            </w:r>
          </w:p>
        </w:tc>
      </w:tr>
      <w:tr w:rsidR="00D35C53" w:rsidRPr="00A419E1" w:rsidTr="0098196D">
        <w:tc>
          <w:tcPr>
            <w:tcW w:w="1134" w:type="dxa"/>
          </w:tcPr>
          <w:p w:rsidR="00D35C53" w:rsidRPr="00D42E3F" w:rsidRDefault="00D35C53" w:rsidP="0041377E">
            <w:pPr>
              <w:spacing w:line="276" w:lineRule="auto"/>
              <w:rPr>
                <w:sz w:val="24"/>
                <w:szCs w:val="24"/>
              </w:rPr>
            </w:pPr>
            <w:r w:rsidRPr="00D42E3F">
              <w:rPr>
                <w:sz w:val="24"/>
                <w:szCs w:val="24"/>
              </w:rPr>
              <w:t>2002</w:t>
            </w:r>
          </w:p>
        </w:tc>
        <w:tc>
          <w:tcPr>
            <w:tcW w:w="2126" w:type="dxa"/>
          </w:tcPr>
          <w:p w:rsidR="00D35C53" w:rsidRPr="00591EDA" w:rsidRDefault="00D35C53" w:rsidP="00C33892">
            <w:pPr>
              <w:rPr>
                <w:sz w:val="24"/>
                <w:szCs w:val="24"/>
              </w:rPr>
            </w:pPr>
            <w:r w:rsidRPr="00591EDA">
              <w:rPr>
                <w:sz w:val="24"/>
                <w:szCs w:val="24"/>
              </w:rPr>
              <w:t>National Institute for Health Policy Research</w:t>
            </w:r>
            <w:r w:rsidR="00A82A99">
              <w:rPr>
                <w:sz w:val="24"/>
                <w:szCs w:val="24"/>
              </w:rPr>
              <w:t xml:space="preserve"> </w:t>
            </w:r>
          </w:p>
          <w:p w:rsidR="00D35C53" w:rsidRPr="00591EDA" w:rsidRDefault="00D35C53" w:rsidP="0041377E">
            <w:pPr>
              <w:rPr>
                <w:sz w:val="24"/>
                <w:szCs w:val="24"/>
              </w:rPr>
            </w:pPr>
            <w:r w:rsidRPr="00591EDA">
              <w:rPr>
                <w:sz w:val="24"/>
                <w:szCs w:val="24"/>
              </w:rPr>
              <w:t>NIS 702,000</w:t>
            </w:r>
          </w:p>
          <w:p w:rsidR="00D35C53" w:rsidRPr="00591EDA" w:rsidRDefault="00D35C53" w:rsidP="0041377E">
            <w:pPr>
              <w:rPr>
                <w:sz w:val="24"/>
                <w:szCs w:val="24"/>
              </w:rPr>
            </w:pPr>
            <w:r w:rsidRPr="00591EDA">
              <w:rPr>
                <w:sz w:val="24"/>
                <w:szCs w:val="24"/>
              </w:rPr>
              <w:t xml:space="preserve"> (3 years)</w:t>
            </w:r>
          </w:p>
        </w:tc>
        <w:tc>
          <w:tcPr>
            <w:tcW w:w="2835" w:type="dxa"/>
          </w:tcPr>
          <w:p w:rsidR="00D35C53" w:rsidRPr="006A7572" w:rsidRDefault="00D35C53" w:rsidP="0041377E">
            <w:pPr>
              <w:rPr>
                <w:sz w:val="24"/>
                <w:szCs w:val="24"/>
              </w:rPr>
            </w:pPr>
            <w:r w:rsidRPr="00760E42">
              <w:rPr>
                <w:sz w:val="24"/>
                <w:szCs w:val="24"/>
                <w:lang w:val="de-DE"/>
              </w:rPr>
              <w:t>Quality Control in a National Program for the Early Detection of Breast Cancer</w:t>
            </w:r>
          </w:p>
        </w:tc>
        <w:tc>
          <w:tcPr>
            <w:tcW w:w="2410" w:type="dxa"/>
          </w:tcPr>
          <w:p w:rsidR="00D35C53" w:rsidRPr="0098196D" w:rsidRDefault="00D35C53" w:rsidP="0041377E">
            <w:pPr>
              <w:rPr>
                <w:sz w:val="24"/>
                <w:szCs w:val="24"/>
              </w:rPr>
            </w:pPr>
            <w:r w:rsidRPr="0098196D">
              <w:rPr>
                <w:sz w:val="24"/>
                <w:szCs w:val="24"/>
              </w:rPr>
              <w:t>G. Rennert</w:t>
            </w:r>
            <w:r w:rsidR="0098196D" w:rsidRPr="0098196D">
              <w:rPr>
                <w:sz w:val="24"/>
                <w:szCs w:val="24"/>
              </w:rPr>
              <w:t xml:space="preserve"> (Co-PI)</w:t>
            </w:r>
          </w:p>
        </w:tc>
        <w:tc>
          <w:tcPr>
            <w:tcW w:w="1277" w:type="dxa"/>
          </w:tcPr>
          <w:p w:rsidR="00D35C53" w:rsidRPr="006A7572" w:rsidRDefault="00D35C53" w:rsidP="0041377E">
            <w:pPr>
              <w:rPr>
                <w:b/>
                <w:bCs/>
                <w:sz w:val="24"/>
                <w:szCs w:val="24"/>
              </w:rPr>
            </w:pPr>
            <w:r>
              <w:rPr>
                <w:b/>
                <w:bCs/>
                <w:sz w:val="24"/>
                <w:szCs w:val="24"/>
              </w:rPr>
              <w:t>Co-PI</w:t>
            </w:r>
          </w:p>
        </w:tc>
      </w:tr>
      <w:tr w:rsidR="00D35C53" w:rsidRPr="00A419E1" w:rsidTr="0098196D">
        <w:tc>
          <w:tcPr>
            <w:tcW w:w="1134" w:type="dxa"/>
          </w:tcPr>
          <w:p w:rsidR="00D35C53" w:rsidRPr="00D42E3F" w:rsidRDefault="00D35C53" w:rsidP="0041377E">
            <w:pPr>
              <w:spacing w:line="276" w:lineRule="auto"/>
              <w:rPr>
                <w:sz w:val="24"/>
                <w:szCs w:val="24"/>
              </w:rPr>
            </w:pPr>
            <w:r>
              <w:rPr>
                <w:sz w:val="24"/>
                <w:szCs w:val="24"/>
              </w:rPr>
              <w:t>2012</w:t>
            </w:r>
          </w:p>
        </w:tc>
        <w:tc>
          <w:tcPr>
            <w:tcW w:w="2126" w:type="dxa"/>
          </w:tcPr>
          <w:p w:rsidR="00D35C53" w:rsidRPr="00591EDA" w:rsidRDefault="00D35C53" w:rsidP="00C33892">
            <w:pPr>
              <w:rPr>
                <w:sz w:val="24"/>
                <w:szCs w:val="24"/>
              </w:rPr>
            </w:pPr>
            <w:r w:rsidRPr="00591EDA">
              <w:rPr>
                <w:sz w:val="24"/>
                <w:szCs w:val="24"/>
              </w:rPr>
              <w:t>National Institute for Health Policy Research</w:t>
            </w:r>
            <w:r w:rsidR="00A82A99">
              <w:rPr>
                <w:sz w:val="24"/>
                <w:szCs w:val="24"/>
              </w:rPr>
              <w:t xml:space="preserve"> </w:t>
            </w:r>
          </w:p>
          <w:p w:rsidR="00D35C53" w:rsidRPr="00591EDA" w:rsidRDefault="00D35C53" w:rsidP="0041377E">
            <w:pPr>
              <w:rPr>
                <w:sz w:val="24"/>
                <w:szCs w:val="24"/>
              </w:rPr>
            </w:pPr>
            <w:r w:rsidRPr="00591EDA">
              <w:rPr>
                <w:sz w:val="24"/>
                <w:szCs w:val="24"/>
              </w:rPr>
              <w:t>NIS 150,000</w:t>
            </w:r>
          </w:p>
          <w:p w:rsidR="00D35C53" w:rsidRPr="00591EDA" w:rsidRDefault="00D35C53" w:rsidP="0041377E">
            <w:pPr>
              <w:rPr>
                <w:sz w:val="24"/>
                <w:szCs w:val="24"/>
              </w:rPr>
            </w:pPr>
          </w:p>
        </w:tc>
        <w:tc>
          <w:tcPr>
            <w:tcW w:w="2835" w:type="dxa"/>
          </w:tcPr>
          <w:p w:rsidR="00D35C53" w:rsidRPr="009D694F" w:rsidRDefault="00D35C53" w:rsidP="0041377E">
            <w:pPr>
              <w:rPr>
                <w:sz w:val="24"/>
                <w:szCs w:val="24"/>
              </w:rPr>
            </w:pPr>
            <w:r w:rsidRPr="009D694F">
              <w:rPr>
                <w:sz w:val="24"/>
                <w:szCs w:val="24"/>
              </w:rPr>
              <w:t xml:space="preserve">Assessment of disease activity in rheumatic patients by rheumatology nurses- feasibility study of validity and practicability  </w:t>
            </w:r>
          </w:p>
          <w:p w:rsidR="00D35C53" w:rsidRPr="00CE03D5" w:rsidRDefault="00D35C53" w:rsidP="0041377E">
            <w:pPr>
              <w:rPr>
                <w:sz w:val="24"/>
                <w:szCs w:val="24"/>
              </w:rPr>
            </w:pPr>
          </w:p>
        </w:tc>
        <w:tc>
          <w:tcPr>
            <w:tcW w:w="2410" w:type="dxa"/>
          </w:tcPr>
          <w:p w:rsidR="00D35C53" w:rsidRPr="0098196D" w:rsidRDefault="00D35C53" w:rsidP="0041377E">
            <w:pPr>
              <w:rPr>
                <w:sz w:val="24"/>
                <w:szCs w:val="24"/>
              </w:rPr>
            </w:pPr>
            <w:r w:rsidRPr="0098196D">
              <w:rPr>
                <w:sz w:val="24"/>
                <w:szCs w:val="24"/>
              </w:rPr>
              <w:t>O. Elkayam</w:t>
            </w:r>
            <w:r w:rsidR="0098196D" w:rsidRPr="0098196D">
              <w:rPr>
                <w:sz w:val="24"/>
                <w:szCs w:val="24"/>
              </w:rPr>
              <w:t xml:space="preserve"> (Co-PI)</w:t>
            </w:r>
          </w:p>
        </w:tc>
        <w:tc>
          <w:tcPr>
            <w:tcW w:w="1277" w:type="dxa"/>
          </w:tcPr>
          <w:p w:rsidR="00D35C53" w:rsidRDefault="00D35C53" w:rsidP="0041377E">
            <w:pPr>
              <w:rPr>
                <w:b/>
                <w:bCs/>
                <w:sz w:val="24"/>
                <w:szCs w:val="24"/>
              </w:rPr>
            </w:pPr>
            <w:r>
              <w:rPr>
                <w:b/>
                <w:bCs/>
                <w:sz w:val="24"/>
                <w:szCs w:val="24"/>
              </w:rPr>
              <w:t>Co-PI</w:t>
            </w:r>
          </w:p>
        </w:tc>
      </w:tr>
      <w:tr w:rsidR="00C33892" w:rsidRPr="00A419E1" w:rsidTr="0098196D">
        <w:tc>
          <w:tcPr>
            <w:tcW w:w="1134" w:type="dxa"/>
          </w:tcPr>
          <w:p w:rsidR="00C33892" w:rsidRDefault="00C33892" w:rsidP="0041377E">
            <w:pPr>
              <w:spacing w:line="276" w:lineRule="auto"/>
              <w:rPr>
                <w:sz w:val="24"/>
                <w:szCs w:val="24"/>
              </w:rPr>
            </w:pPr>
            <w:r>
              <w:rPr>
                <w:sz w:val="24"/>
                <w:szCs w:val="24"/>
              </w:rPr>
              <w:t>2016</w:t>
            </w:r>
          </w:p>
        </w:tc>
        <w:tc>
          <w:tcPr>
            <w:tcW w:w="2126" w:type="dxa"/>
          </w:tcPr>
          <w:p w:rsidR="00C33892" w:rsidRPr="00C33892" w:rsidRDefault="00C33892" w:rsidP="00C33892">
            <w:pPr>
              <w:rPr>
                <w:sz w:val="24"/>
                <w:szCs w:val="24"/>
              </w:rPr>
            </w:pPr>
            <w:bookmarkStart w:id="1" w:name="_Toc394591903"/>
            <w:r w:rsidRPr="00C33892">
              <w:rPr>
                <w:sz w:val="24"/>
                <w:szCs w:val="24"/>
              </w:rPr>
              <w:t>Israel ministry of environmental protection</w:t>
            </w:r>
            <w:r>
              <w:rPr>
                <w:sz w:val="24"/>
                <w:szCs w:val="24"/>
              </w:rPr>
              <w:t xml:space="preserve">- </w:t>
            </w:r>
          </w:p>
          <w:p w:rsidR="00C33892" w:rsidRDefault="00C33892" w:rsidP="00C33892">
            <w:pPr>
              <w:rPr>
                <w:sz w:val="24"/>
                <w:szCs w:val="24"/>
              </w:rPr>
            </w:pPr>
            <w:r w:rsidRPr="00591EDA">
              <w:rPr>
                <w:sz w:val="24"/>
                <w:szCs w:val="24"/>
              </w:rPr>
              <w:t>Chief Scientist</w:t>
            </w:r>
          </w:p>
          <w:p w:rsidR="00775CE0" w:rsidRPr="00C33892" w:rsidRDefault="00775CE0" w:rsidP="00C33892">
            <w:pPr>
              <w:rPr>
                <w:sz w:val="24"/>
                <w:szCs w:val="24"/>
              </w:rPr>
            </w:pPr>
            <w:r>
              <w:rPr>
                <w:sz w:val="24"/>
                <w:szCs w:val="24"/>
              </w:rPr>
              <w:t>2,000,000 NIS</w:t>
            </w:r>
          </w:p>
          <w:bookmarkEnd w:id="1"/>
          <w:p w:rsidR="00C33892" w:rsidRPr="00591EDA" w:rsidRDefault="00C33892" w:rsidP="00C33892">
            <w:pPr>
              <w:rPr>
                <w:sz w:val="24"/>
                <w:szCs w:val="24"/>
              </w:rPr>
            </w:pPr>
          </w:p>
        </w:tc>
        <w:tc>
          <w:tcPr>
            <w:tcW w:w="2835" w:type="dxa"/>
          </w:tcPr>
          <w:p w:rsidR="00C33892" w:rsidRPr="00C33892" w:rsidRDefault="00C33892" w:rsidP="0041377E">
            <w:pPr>
              <w:rPr>
                <w:sz w:val="24"/>
                <w:szCs w:val="24"/>
              </w:rPr>
            </w:pPr>
            <w:r w:rsidRPr="00C33892">
              <w:rPr>
                <w:sz w:val="24"/>
                <w:szCs w:val="24"/>
              </w:rPr>
              <w:t>Environmental Exposures and Fetal Growth: The Haifa Pregnancy Cohort Study</w:t>
            </w:r>
          </w:p>
        </w:tc>
        <w:tc>
          <w:tcPr>
            <w:tcW w:w="2410" w:type="dxa"/>
          </w:tcPr>
          <w:p w:rsidR="00C33892" w:rsidRPr="0098196D" w:rsidRDefault="00C33892" w:rsidP="0041377E">
            <w:pPr>
              <w:rPr>
                <w:sz w:val="24"/>
                <w:szCs w:val="24"/>
              </w:rPr>
            </w:pPr>
            <w:r>
              <w:rPr>
                <w:sz w:val="24"/>
                <w:szCs w:val="24"/>
              </w:rPr>
              <w:t>Hagai Levine (PI)</w:t>
            </w:r>
          </w:p>
        </w:tc>
        <w:tc>
          <w:tcPr>
            <w:tcW w:w="1277" w:type="dxa"/>
          </w:tcPr>
          <w:p w:rsidR="00C33892" w:rsidRDefault="009F73FF" w:rsidP="00AD4CDB">
            <w:pPr>
              <w:rPr>
                <w:b/>
                <w:bCs/>
                <w:sz w:val="24"/>
                <w:szCs w:val="24"/>
              </w:rPr>
            </w:pPr>
            <w:r>
              <w:rPr>
                <w:b/>
                <w:bCs/>
                <w:sz w:val="24"/>
                <w:szCs w:val="24"/>
              </w:rPr>
              <w:t>*</w:t>
            </w:r>
            <w:r w:rsidR="00AD4CDB">
              <w:rPr>
                <w:b/>
                <w:bCs/>
                <w:sz w:val="24"/>
                <w:szCs w:val="24"/>
              </w:rPr>
              <w:t>C</w:t>
            </w:r>
            <w:r w:rsidR="00C33892">
              <w:rPr>
                <w:b/>
                <w:bCs/>
                <w:sz w:val="24"/>
                <w:szCs w:val="24"/>
              </w:rPr>
              <w:t>I</w:t>
            </w:r>
          </w:p>
        </w:tc>
      </w:tr>
      <w:tr w:rsidR="00C33892" w:rsidRPr="00A419E1" w:rsidTr="0098196D">
        <w:tc>
          <w:tcPr>
            <w:tcW w:w="1134" w:type="dxa"/>
          </w:tcPr>
          <w:p w:rsidR="00C33892" w:rsidRDefault="00F96CB0" w:rsidP="0041377E">
            <w:pPr>
              <w:spacing w:line="276" w:lineRule="auto"/>
              <w:rPr>
                <w:sz w:val="24"/>
                <w:szCs w:val="24"/>
              </w:rPr>
            </w:pPr>
            <w:r>
              <w:rPr>
                <w:sz w:val="24"/>
                <w:szCs w:val="24"/>
              </w:rPr>
              <w:t>2018</w:t>
            </w:r>
          </w:p>
        </w:tc>
        <w:tc>
          <w:tcPr>
            <w:tcW w:w="2126" w:type="dxa"/>
          </w:tcPr>
          <w:p w:rsidR="00C33892" w:rsidRDefault="00F96CB0" w:rsidP="0041377E">
            <w:pPr>
              <w:rPr>
                <w:sz w:val="24"/>
                <w:szCs w:val="24"/>
              </w:rPr>
            </w:pPr>
            <w:r w:rsidRPr="00F96CB0">
              <w:rPr>
                <w:sz w:val="24"/>
                <w:szCs w:val="24"/>
              </w:rPr>
              <w:t>Israel Innovation Authority</w:t>
            </w:r>
          </w:p>
          <w:p w:rsidR="00F96CB0" w:rsidRPr="00591EDA" w:rsidRDefault="00F96CB0" w:rsidP="0041377E">
            <w:pPr>
              <w:rPr>
                <w:sz w:val="24"/>
                <w:szCs w:val="24"/>
              </w:rPr>
            </w:pPr>
            <w:r>
              <w:rPr>
                <w:sz w:val="24"/>
                <w:szCs w:val="24"/>
              </w:rPr>
              <w:t>2,500,000 NIS</w:t>
            </w:r>
          </w:p>
        </w:tc>
        <w:tc>
          <w:tcPr>
            <w:tcW w:w="2835" w:type="dxa"/>
          </w:tcPr>
          <w:p w:rsidR="00C33892" w:rsidRPr="009D694F" w:rsidRDefault="00AD4CDB" w:rsidP="0041377E">
            <w:pPr>
              <w:rPr>
                <w:sz w:val="24"/>
                <w:szCs w:val="24"/>
              </w:rPr>
            </w:pPr>
            <w:r w:rsidRPr="00AD4CDB">
              <w:rPr>
                <w:sz w:val="24"/>
                <w:szCs w:val="24"/>
              </w:rPr>
              <w:t>Development and validation of automated natural language and machine learning processing of textual pathology reports of malignancies to structured tables</w:t>
            </w:r>
          </w:p>
        </w:tc>
        <w:tc>
          <w:tcPr>
            <w:tcW w:w="2410" w:type="dxa"/>
          </w:tcPr>
          <w:p w:rsidR="00C33892" w:rsidRDefault="00F96CB0" w:rsidP="0041377E">
            <w:pPr>
              <w:rPr>
                <w:sz w:val="24"/>
                <w:szCs w:val="24"/>
              </w:rPr>
            </w:pPr>
            <w:r>
              <w:rPr>
                <w:sz w:val="24"/>
                <w:szCs w:val="24"/>
              </w:rPr>
              <w:t>Yaniv Zohar (CI)</w:t>
            </w:r>
          </w:p>
          <w:p w:rsidR="00F96CB0" w:rsidRDefault="00F96CB0" w:rsidP="00F96CB0">
            <w:pPr>
              <w:rPr>
                <w:sz w:val="24"/>
                <w:szCs w:val="24"/>
              </w:rPr>
            </w:pPr>
            <w:r>
              <w:rPr>
                <w:sz w:val="24"/>
                <w:szCs w:val="24"/>
              </w:rPr>
              <w:t>Irit Ben-Aharon (CI) Anat Reiner Benaim (CI)</w:t>
            </w:r>
          </w:p>
          <w:p w:rsidR="00F96CB0" w:rsidRPr="0098196D" w:rsidRDefault="00F96CB0" w:rsidP="0041377E">
            <w:pPr>
              <w:rPr>
                <w:sz w:val="24"/>
                <w:szCs w:val="24"/>
              </w:rPr>
            </w:pPr>
          </w:p>
        </w:tc>
        <w:tc>
          <w:tcPr>
            <w:tcW w:w="1277" w:type="dxa"/>
          </w:tcPr>
          <w:p w:rsidR="00C33892" w:rsidRDefault="009F73FF" w:rsidP="0041377E">
            <w:pPr>
              <w:rPr>
                <w:b/>
                <w:bCs/>
                <w:sz w:val="24"/>
                <w:szCs w:val="24"/>
              </w:rPr>
            </w:pPr>
            <w:r>
              <w:rPr>
                <w:b/>
                <w:bCs/>
                <w:sz w:val="24"/>
                <w:szCs w:val="24"/>
              </w:rPr>
              <w:t>*</w:t>
            </w:r>
            <w:r w:rsidR="00775CE0">
              <w:rPr>
                <w:b/>
                <w:bCs/>
                <w:sz w:val="24"/>
                <w:szCs w:val="24"/>
              </w:rPr>
              <w:t>PI</w:t>
            </w:r>
          </w:p>
        </w:tc>
      </w:tr>
    </w:tbl>
    <w:p w:rsidR="006E34FF" w:rsidRDefault="006E34FF" w:rsidP="006E34FF">
      <w:pPr>
        <w:ind w:left="720"/>
        <w:rPr>
          <w:b/>
          <w:bCs/>
          <w:sz w:val="28"/>
          <w:szCs w:val="28"/>
          <w:u w:val="single"/>
        </w:rPr>
      </w:pPr>
    </w:p>
    <w:p w:rsidR="006E34FF" w:rsidRDefault="006E34FF">
      <w:pPr>
        <w:rPr>
          <w:b/>
          <w:bCs/>
          <w:sz w:val="28"/>
          <w:szCs w:val="28"/>
          <w:u w:val="single"/>
        </w:rPr>
      </w:pPr>
      <w:r>
        <w:rPr>
          <w:b/>
          <w:bCs/>
          <w:sz w:val="28"/>
          <w:szCs w:val="28"/>
          <w:u w:val="single"/>
        </w:rPr>
        <w:br w:type="page"/>
      </w:r>
    </w:p>
    <w:p w:rsidR="00122A9B" w:rsidRPr="00CC6AC2" w:rsidRDefault="00122A9B" w:rsidP="00D42E3F">
      <w:pPr>
        <w:numPr>
          <w:ilvl w:val="0"/>
          <w:numId w:val="5"/>
        </w:numPr>
        <w:rPr>
          <w:b/>
          <w:bCs/>
          <w:sz w:val="28"/>
          <w:szCs w:val="28"/>
          <w:u w:val="single"/>
        </w:rPr>
      </w:pPr>
      <w:r w:rsidRPr="00CC6AC2">
        <w:rPr>
          <w:b/>
          <w:bCs/>
          <w:sz w:val="28"/>
          <w:szCs w:val="28"/>
          <w:u w:val="single"/>
        </w:rPr>
        <w:lastRenderedPageBreak/>
        <w:t xml:space="preserve">Scholarships, Awards and Prizes </w:t>
      </w:r>
    </w:p>
    <w:p w:rsidR="00122A9B" w:rsidRDefault="00122A9B" w:rsidP="00223C6D">
      <w:pPr>
        <w:spacing w:line="276" w:lineRule="auto"/>
        <w:rPr>
          <w:sz w:val="24"/>
          <w:szCs w:val="24"/>
        </w:rPr>
      </w:pPr>
    </w:p>
    <w:p w:rsidR="00E33365" w:rsidRDefault="00EC219E" w:rsidP="00D962AE">
      <w:pPr>
        <w:spacing w:line="276" w:lineRule="auto"/>
        <w:rPr>
          <w:sz w:val="24"/>
          <w:szCs w:val="24"/>
        </w:rPr>
      </w:pPr>
      <w:r w:rsidRPr="006A7572">
        <w:rPr>
          <w:sz w:val="24"/>
          <w:szCs w:val="24"/>
        </w:rPr>
        <w:t xml:space="preserve">Hebrew university, </w:t>
      </w:r>
      <w:r w:rsidR="00D962AE">
        <w:rPr>
          <w:sz w:val="24"/>
          <w:szCs w:val="24"/>
        </w:rPr>
        <w:t>M</w:t>
      </w:r>
      <w:r w:rsidRPr="006A7572">
        <w:rPr>
          <w:sz w:val="24"/>
          <w:szCs w:val="24"/>
        </w:rPr>
        <w:t xml:space="preserve">edicine </w:t>
      </w:r>
      <w:r w:rsidR="00D962AE">
        <w:rPr>
          <w:sz w:val="24"/>
          <w:szCs w:val="24"/>
        </w:rPr>
        <w:t>F</w:t>
      </w:r>
      <w:r w:rsidRPr="006A7572">
        <w:rPr>
          <w:sz w:val="24"/>
          <w:szCs w:val="24"/>
        </w:rPr>
        <w:t xml:space="preserve">aculty </w:t>
      </w:r>
      <w:r w:rsidR="00D962AE">
        <w:rPr>
          <w:sz w:val="24"/>
          <w:szCs w:val="24"/>
        </w:rPr>
        <w:t>A</w:t>
      </w:r>
      <w:r w:rsidRPr="006A7572">
        <w:rPr>
          <w:sz w:val="24"/>
          <w:szCs w:val="24"/>
        </w:rPr>
        <w:t xml:space="preserve">ward on the name of </w:t>
      </w:r>
      <w:r w:rsidR="00F24205" w:rsidRPr="006A7572">
        <w:rPr>
          <w:sz w:val="24"/>
          <w:szCs w:val="24"/>
        </w:rPr>
        <w:t>J</w:t>
      </w:r>
      <w:r w:rsidR="00B22975">
        <w:rPr>
          <w:sz w:val="24"/>
          <w:szCs w:val="24"/>
        </w:rPr>
        <w:t>.</w:t>
      </w:r>
      <w:r w:rsidR="00F24205" w:rsidRPr="006A7572">
        <w:rPr>
          <w:sz w:val="24"/>
          <w:szCs w:val="24"/>
        </w:rPr>
        <w:t xml:space="preserve"> Schmerler for distinction</w:t>
      </w:r>
      <w:r w:rsidRPr="006A7572">
        <w:rPr>
          <w:sz w:val="24"/>
          <w:szCs w:val="24"/>
        </w:rPr>
        <w:t xml:space="preserve"> in MPH thesis</w:t>
      </w:r>
      <w:r w:rsidR="00B22975">
        <w:rPr>
          <w:sz w:val="24"/>
          <w:szCs w:val="24"/>
        </w:rPr>
        <w:t>.</w:t>
      </w:r>
      <w:r w:rsidR="00F24205" w:rsidRPr="006A7572">
        <w:rPr>
          <w:sz w:val="24"/>
          <w:szCs w:val="24"/>
        </w:rPr>
        <w:t xml:space="preserve"> </w:t>
      </w:r>
    </w:p>
    <w:p w:rsidR="00863A8C" w:rsidRDefault="00863A8C">
      <w:pPr>
        <w:rPr>
          <w:sz w:val="24"/>
          <w:szCs w:val="24"/>
        </w:rPr>
      </w:pPr>
    </w:p>
    <w:p w:rsidR="00364717" w:rsidRDefault="00364717" w:rsidP="00D42E3F">
      <w:pPr>
        <w:numPr>
          <w:ilvl w:val="0"/>
          <w:numId w:val="5"/>
        </w:numPr>
        <w:rPr>
          <w:b/>
          <w:bCs/>
          <w:sz w:val="28"/>
          <w:szCs w:val="28"/>
          <w:u w:val="single"/>
        </w:rPr>
      </w:pPr>
      <w:r w:rsidRPr="00CA3910">
        <w:rPr>
          <w:b/>
          <w:bCs/>
          <w:sz w:val="28"/>
          <w:szCs w:val="28"/>
          <w:u w:val="single"/>
        </w:rPr>
        <w:t>Teaching</w:t>
      </w:r>
    </w:p>
    <w:p w:rsidR="00364717" w:rsidRPr="00364717" w:rsidRDefault="00364717" w:rsidP="00364717">
      <w:pPr>
        <w:keepNext/>
        <w:bidi/>
        <w:ind w:left="360" w:right="360"/>
        <w:outlineLvl w:val="5"/>
        <w:rPr>
          <w:rFonts w:ascii="Arial" w:hAnsi="Arial" w:cs="Guttman Yad-Brush"/>
          <w:sz w:val="16"/>
          <w:szCs w:val="16"/>
          <w:rtl/>
          <w:lang w:eastAsia="he-IL"/>
        </w:rPr>
      </w:pPr>
    </w:p>
    <w:p w:rsidR="00364717" w:rsidRPr="00364717" w:rsidRDefault="00364717" w:rsidP="00360F9D">
      <w:pPr>
        <w:keepNext/>
        <w:numPr>
          <w:ilvl w:val="0"/>
          <w:numId w:val="6"/>
        </w:numPr>
        <w:ind w:right="360"/>
        <w:outlineLvl w:val="5"/>
        <w:rPr>
          <w:b/>
          <w:bCs/>
          <w:sz w:val="24"/>
          <w:szCs w:val="24"/>
          <w:u w:val="single"/>
          <w:lang w:eastAsia="he-IL"/>
        </w:rPr>
      </w:pPr>
      <w:r w:rsidRPr="00364717">
        <w:rPr>
          <w:b/>
          <w:bCs/>
          <w:sz w:val="24"/>
          <w:szCs w:val="24"/>
          <w:u w:val="single"/>
          <w:lang w:eastAsia="he-IL"/>
        </w:rPr>
        <w:t>Courses Taught in Recent Years</w:t>
      </w:r>
    </w:p>
    <w:p w:rsidR="00364717" w:rsidRDefault="00364717" w:rsidP="00364717">
      <w:pPr>
        <w:ind w:left="720"/>
        <w:rPr>
          <w:b/>
          <w:bCs/>
          <w:sz w:val="28"/>
          <w:szCs w:val="28"/>
          <w:u w:val="single"/>
        </w:rPr>
      </w:pPr>
    </w:p>
    <w:p w:rsidR="000219D8" w:rsidRDefault="000219D8" w:rsidP="000219D8">
      <w:pPr>
        <w:rPr>
          <w:i/>
          <w:iCs/>
          <w:sz w:val="24"/>
          <w:szCs w:val="24"/>
        </w:rPr>
      </w:pPr>
      <w:r w:rsidRPr="00364717">
        <w:rPr>
          <w:b/>
          <w:bCs/>
          <w:i/>
          <w:iCs/>
          <w:sz w:val="24"/>
          <w:szCs w:val="24"/>
        </w:rPr>
        <w:t xml:space="preserve">Institution: </w:t>
      </w:r>
      <w:r w:rsidRPr="003261D5">
        <w:rPr>
          <w:i/>
          <w:iCs/>
          <w:sz w:val="24"/>
          <w:szCs w:val="24"/>
        </w:rPr>
        <w:t>University</w:t>
      </w:r>
      <w:r>
        <w:rPr>
          <w:i/>
          <w:iCs/>
          <w:sz w:val="24"/>
          <w:szCs w:val="24"/>
        </w:rPr>
        <w:t xml:space="preserve"> of</w:t>
      </w:r>
      <w:r w:rsidRPr="003261D5">
        <w:rPr>
          <w:i/>
          <w:iCs/>
          <w:sz w:val="24"/>
          <w:szCs w:val="24"/>
        </w:rPr>
        <w:t xml:space="preserve"> Haifa, School of Public Health </w:t>
      </w:r>
    </w:p>
    <w:p w:rsidR="000219D8" w:rsidRDefault="000219D8" w:rsidP="000219D8">
      <w:pPr>
        <w:rPr>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35"/>
        <w:gridCol w:w="2409"/>
        <w:gridCol w:w="1701"/>
        <w:gridCol w:w="1418"/>
      </w:tblGrid>
      <w:tr w:rsidR="000219D8" w:rsidRPr="006A7572" w:rsidTr="00591EDA">
        <w:tc>
          <w:tcPr>
            <w:tcW w:w="1101" w:type="dxa"/>
          </w:tcPr>
          <w:p w:rsidR="000219D8" w:rsidRPr="006A7572" w:rsidRDefault="000219D8" w:rsidP="0041377E">
            <w:pPr>
              <w:tabs>
                <w:tab w:val="left" w:pos="284"/>
              </w:tabs>
              <w:spacing w:line="276" w:lineRule="auto"/>
              <w:rPr>
                <w:b/>
                <w:bCs/>
                <w:sz w:val="24"/>
                <w:szCs w:val="24"/>
              </w:rPr>
            </w:pPr>
            <w:r w:rsidRPr="006A7572">
              <w:rPr>
                <w:b/>
                <w:bCs/>
                <w:sz w:val="24"/>
                <w:szCs w:val="24"/>
              </w:rPr>
              <w:t>Year</w:t>
            </w:r>
          </w:p>
        </w:tc>
        <w:tc>
          <w:tcPr>
            <w:tcW w:w="2835" w:type="dxa"/>
          </w:tcPr>
          <w:p w:rsidR="000219D8" w:rsidRPr="006A7572" w:rsidRDefault="000219D8" w:rsidP="0041377E">
            <w:pPr>
              <w:tabs>
                <w:tab w:val="left" w:pos="284"/>
              </w:tabs>
              <w:spacing w:line="276" w:lineRule="auto"/>
              <w:rPr>
                <w:b/>
                <w:bCs/>
                <w:sz w:val="24"/>
                <w:szCs w:val="24"/>
              </w:rPr>
            </w:pPr>
            <w:r w:rsidRPr="006A7572">
              <w:rPr>
                <w:b/>
                <w:bCs/>
                <w:sz w:val="24"/>
                <w:szCs w:val="24"/>
              </w:rPr>
              <w:t>Title</w:t>
            </w:r>
          </w:p>
        </w:tc>
        <w:tc>
          <w:tcPr>
            <w:tcW w:w="2409" w:type="dxa"/>
          </w:tcPr>
          <w:p w:rsidR="000219D8" w:rsidRPr="00E95CED" w:rsidRDefault="000219D8" w:rsidP="0041377E">
            <w:pPr>
              <w:rPr>
                <w:b/>
                <w:bCs/>
                <w:sz w:val="24"/>
                <w:szCs w:val="24"/>
                <w:lang w:eastAsia="he-IL"/>
              </w:rPr>
            </w:pPr>
            <w:r w:rsidRPr="006A7572">
              <w:rPr>
                <w:b/>
                <w:bCs/>
                <w:sz w:val="24"/>
                <w:szCs w:val="24"/>
              </w:rPr>
              <w:t xml:space="preserve">  </w:t>
            </w:r>
            <w:r w:rsidRPr="00E95CED">
              <w:rPr>
                <w:b/>
                <w:bCs/>
                <w:sz w:val="24"/>
                <w:szCs w:val="24"/>
                <w:lang w:eastAsia="he-IL"/>
              </w:rPr>
              <w:t xml:space="preserve">Type of Course </w:t>
            </w:r>
          </w:p>
          <w:p w:rsidR="000219D8" w:rsidRPr="006A7572" w:rsidRDefault="000219D8" w:rsidP="0041377E">
            <w:pPr>
              <w:tabs>
                <w:tab w:val="left" w:pos="284"/>
              </w:tabs>
              <w:spacing w:line="276" w:lineRule="auto"/>
              <w:rPr>
                <w:b/>
                <w:bCs/>
                <w:sz w:val="24"/>
                <w:szCs w:val="24"/>
              </w:rPr>
            </w:pPr>
          </w:p>
        </w:tc>
        <w:tc>
          <w:tcPr>
            <w:tcW w:w="1701" w:type="dxa"/>
          </w:tcPr>
          <w:p w:rsidR="000219D8" w:rsidRPr="00364717" w:rsidRDefault="000219D8" w:rsidP="0041377E">
            <w:pPr>
              <w:tabs>
                <w:tab w:val="left" w:pos="284"/>
              </w:tabs>
              <w:spacing w:line="276" w:lineRule="auto"/>
              <w:rPr>
                <w:b/>
                <w:bCs/>
                <w:sz w:val="24"/>
                <w:szCs w:val="24"/>
                <w:lang w:eastAsia="he-IL"/>
              </w:rPr>
            </w:pPr>
            <w:r w:rsidRPr="00364717">
              <w:rPr>
                <w:b/>
                <w:bCs/>
                <w:sz w:val="24"/>
                <w:szCs w:val="24"/>
                <w:lang w:eastAsia="he-IL"/>
              </w:rPr>
              <w:t>Degree</w:t>
            </w:r>
          </w:p>
          <w:p w:rsidR="000219D8" w:rsidRPr="006A7572" w:rsidRDefault="000219D8" w:rsidP="0041377E">
            <w:pPr>
              <w:tabs>
                <w:tab w:val="left" w:pos="284"/>
              </w:tabs>
              <w:spacing w:line="276" w:lineRule="auto"/>
              <w:rPr>
                <w:b/>
                <w:bCs/>
                <w:sz w:val="24"/>
                <w:szCs w:val="24"/>
                <w:lang w:eastAsia="he-IL"/>
              </w:rPr>
            </w:pPr>
            <w:r w:rsidRPr="00364717">
              <w:rPr>
                <w:b/>
                <w:bCs/>
                <w:sz w:val="24"/>
                <w:szCs w:val="24"/>
                <w:lang w:eastAsia="he-IL"/>
              </w:rPr>
              <w:t>B.A./M.A./M.Sc/Ph.D.</w:t>
            </w:r>
          </w:p>
        </w:tc>
        <w:tc>
          <w:tcPr>
            <w:tcW w:w="1418" w:type="dxa"/>
          </w:tcPr>
          <w:p w:rsidR="000219D8" w:rsidRPr="00364717" w:rsidRDefault="000219D8" w:rsidP="0041377E">
            <w:pPr>
              <w:tabs>
                <w:tab w:val="left" w:pos="284"/>
              </w:tabs>
              <w:spacing w:line="276" w:lineRule="auto"/>
              <w:rPr>
                <w:b/>
                <w:bCs/>
                <w:sz w:val="24"/>
                <w:szCs w:val="24"/>
                <w:lang w:eastAsia="he-IL"/>
              </w:rPr>
            </w:pPr>
            <w:r w:rsidRPr="00E95CED">
              <w:rPr>
                <w:b/>
                <w:bCs/>
                <w:sz w:val="24"/>
                <w:szCs w:val="24"/>
                <w:lang w:eastAsia="he-IL"/>
              </w:rPr>
              <w:t>Numbers of Students</w:t>
            </w:r>
          </w:p>
        </w:tc>
      </w:tr>
      <w:tr w:rsidR="000219D8" w:rsidRPr="006A7572" w:rsidTr="00591EDA">
        <w:tc>
          <w:tcPr>
            <w:tcW w:w="1101" w:type="dxa"/>
          </w:tcPr>
          <w:p w:rsidR="000219D8" w:rsidRDefault="000219D8" w:rsidP="00C35736">
            <w:pPr>
              <w:tabs>
                <w:tab w:val="left" w:pos="284"/>
              </w:tabs>
              <w:spacing w:line="276" w:lineRule="auto"/>
              <w:rPr>
                <w:sz w:val="24"/>
                <w:szCs w:val="24"/>
                <w:rtl/>
              </w:rPr>
            </w:pPr>
            <w:r>
              <w:rPr>
                <w:sz w:val="24"/>
                <w:szCs w:val="24"/>
              </w:rPr>
              <w:t xml:space="preserve"> </w:t>
            </w:r>
            <w:r w:rsidR="00F1753E">
              <w:rPr>
                <w:sz w:val="24"/>
                <w:szCs w:val="24"/>
              </w:rPr>
              <w:t>*</w:t>
            </w:r>
            <w:r>
              <w:rPr>
                <w:sz w:val="24"/>
                <w:szCs w:val="24"/>
              </w:rPr>
              <w:t>2009-</w:t>
            </w:r>
            <w:r w:rsidR="00C35736">
              <w:rPr>
                <w:sz w:val="24"/>
                <w:szCs w:val="24"/>
              </w:rPr>
              <w:t>2018</w:t>
            </w:r>
          </w:p>
        </w:tc>
        <w:tc>
          <w:tcPr>
            <w:tcW w:w="2835" w:type="dxa"/>
          </w:tcPr>
          <w:p w:rsidR="000219D8" w:rsidRPr="006A7572" w:rsidRDefault="000219D8" w:rsidP="000219D8">
            <w:pPr>
              <w:tabs>
                <w:tab w:val="left" w:pos="284"/>
              </w:tabs>
              <w:spacing w:line="276" w:lineRule="auto"/>
              <w:rPr>
                <w:sz w:val="24"/>
                <w:szCs w:val="24"/>
              </w:rPr>
            </w:pPr>
            <w:r>
              <w:rPr>
                <w:sz w:val="24"/>
                <w:szCs w:val="24"/>
              </w:rPr>
              <w:t xml:space="preserve">Making sense of data. </w:t>
            </w:r>
            <w:r w:rsidRPr="006A7572">
              <w:rPr>
                <w:sz w:val="24"/>
                <w:szCs w:val="24"/>
              </w:rPr>
              <w:t>Lecturer</w:t>
            </w:r>
            <w:r>
              <w:rPr>
                <w:sz w:val="24"/>
                <w:szCs w:val="24"/>
              </w:rPr>
              <w:t xml:space="preserve"> (and Course leader of 5 lecturers) </w:t>
            </w:r>
          </w:p>
        </w:tc>
        <w:tc>
          <w:tcPr>
            <w:tcW w:w="2409" w:type="dxa"/>
          </w:tcPr>
          <w:p w:rsidR="000219D8" w:rsidRDefault="000219D8" w:rsidP="0041377E">
            <w:pPr>
              <w:tabs>
                <w:tab w:val="left" w:pos="284"/>
              </w:tabs>
              <w:spacing w:line="276" w:lineRule="auto"/>
              <w:rPr>
                <w:sz w:val="24"/>
                <w:szCs w:val="24"/>
              </w:rPr>
            </w:pPr>
            <w:r>
              <w:rPr>
                <w:sz w:val="24"/>
                <w:szCs w:val="24"/>
              </w:rPr>
              <w:t xml:space="preserve">Mandatory Course </w:t>
            </w:r>
          </w:p>
        </w:tc>
        <w:tc>
          <w:tcPr>
            <w:tcW w:w="1701" w:type="dxa"/>
          </w:tcPr>
          <w:p w:rsidR="000219D8" w:rsidRDefault="000219D8" w:rsidP="0041377E">
            <w:pPr>
              <w:tabs>
                <w:tab w:val="left" w:pos="284"/>
              </w:tabs>
              <w:spacing w:line="276" w:lineRule="auto"/>
              <w:rPr>
                <w:sz w:val="24"/>
                <w:szCs w:val="24"/>
              </w:rPr>
            </w:pPr>
            <w:r>
              <w:rPr>
                <w:sz w:val="24"/>
                <w:szCs w:val="24"/>
              </w:rPr>
              <w:t>M.P.H</w:t>
            </w:r>
          </w:p>
        </w:tc>
        <w:tc>
          <w:tcPr>
            <w:tcW w:w="1418" w:type="dxa"/>
          </w:tcPr>
          <w:p w:rsidR="000219D8" w:rsidRPr="003202AE" w:rsidRDefault="00863A8C" w:rsidP="0041377E">
            <w:pPr>
              <w:tabs>
                <w:tab w:val="left" w:pos="284"/>
              </w:tabs>
              <w:spacing w:line="276" w:lineRule="auto"/>
              <w:rPr>
                <w:sz w:val="24"/>
                <w:szCs w:val="24"/>
                <w:lang w:eastAsia="he-IL"/>
              </w:rPr>
            </w:pPr>
            <w:r>
              <w:rPr>
                <w:sz w:val="24"/>
                <w:szCs w:val="24"/>
                <w:lang w:eastAsia="he-IL"/>
              </w:rPr>
              <w:t>100-130</w:t>
            </w:r>
          </w:p>
        </w:tc>
      </w:tr>
      <w:tr w:rsidR="000219D8" w:rsidRPr="006A7572" w:rsidTr="00591EDA">
        <w:tc>
          <w:tcPr>
            <w:tcW w:w="1101" w:type="dxa"/>
          </w:tcPr>
          <w:p w:rsidR="000219D8" w:rsidRPr="006A7572" w:rsidRDefault="000219D8" w:rsidP="0041377E">
            <w:pPr>
              <w:tabs>
                <w:tab w:val="left" w:pos="284"/>
              </w:tabs>
              <w:spacing w:line="276" w:lineRule="auto"/>
              <w:rPr>
                <w:sz w:val="24"/>
                <w:szCs w:val="24"/>
              </w:rPr>
            </w:pPr>
            <w:r>
              <w:rPr>
                <w:rFonts w:hint="cs"/>
                <w:sz w:val="24"/>
                <w:szCs w:val="24"/>
              </w:rPr>
              <w:t xml:space="preserve"> </w:t>
            </w:r>
            <w:r w:rsidR="00C35736">
              <w:rPr>
                <w:sz w:val="24"/>
                <w:szCs w:val="24"/>
              </w:rPr>
              <w:t>*</w:t>
            </w:r>
            <w:r w:rsidRPr="006A7572">
              <w:rPr>
                <w:sz w:val="24"/>
                <w:szCs w:val="24"/>
              </w:rPr>
              <w:t>2007</w:t>
            </w:r>
            <w:r w:rsidR="00C35736">
              <w:rPr>
                <w:sz w:val="24"/>
                <w:szCs w:val="24"/>
              </w:rPr>
              <w:t>, 2021</w:t>
            </w:r>
          </w:p>
        </w:tc>
        <w:tc>
          <w:tcPr>
            <w:tcW w:w="2835" w:type="dxa"/>
          </w:tcPr>
          <w:p w:rsidR="000219D8" w:rsidRPr="006A7572" w:rsidRDefault="000219D8" w:rsidP="0041377E">
            <w:pPr>
              <w:tabs>
                <w:tab w:val="left" w:pos="284"/>
              </w:tabs>
              <w:spacing w:line="276" w:lineRule="auto"/>
              <w:rPr>
                <w:sz w:val="24"/>
                <w:szCs w:val="24"/>
              </w:rPr>
            </w:pPr>
            <w:r>
              <w:rPr>
                <w:sz w:val="24"/>
                <w:szCs w:val="24"/>
              </w:rPr>
              <w:t xml:space="preserve">Research methods. </w:t>
            </w:r>
            <w:r w:rsidRPr="006A7572">
              <w:rPr>
                <w:sz w:val="24"/>
                <w:szCs w:val="24"/>
              </w:rPr>
              <w:t>Lecturer</w:t>
            </w:r>
          </w:p>
          <w:p w:rsidR="000219D8" w:rsidRPr="006A7572" w:rsidRDefault="000219D8" w:rsidP="0041377E">
            <w:pPr>
              <w:tabs>
                <w:tab w:val="left" w:pos="284"/>
              </w:tabs>
              <w:spacing w:line="276" w:lineRule="auto"/>
              <w:rPr>
                <w:sz w:val="24"/>
                <w:szCs w:val="24"/>
              </w:rPr>
            </w:pPr>
          </w:p>
        </w:tc>
        <w:tc>
          <w:tcPr>
            <w:tcW w:w="2409" w:type="dxa"/>
          </w:tcPr>
          <w:p w:rsidR="000219D8" w:rsidRPr="006A7572" w:rsidRDefault="000219D8" w:rsidP="0041377E">
            <w:pPr>
              <w:tabs>
                <w:tab w:val="left" w:pos="284"/>
              </w:tabs>
              <w:spacing w:line="276" w:lineRule="auto"/>
              <w:rPr>
                <w:sz w:val="24"/>
                <w:szCs w:val="24"/>
              </w:rPr>
            </w:pPr>
            <w:r>
              <w:rPr>
                <w:sz w:val="24"/>
                <w:szCs w:val="24"/>
              </w:rPr>
              <w:t>Mandatory Course</w:t>
            </w:r>
          </w:p>
        </w:tc>
        <w:tc>
          <w:tcPr>
            <w:tcW w:w="1701" w:type="dxa"/>
          </w:tcPr>
          <w:p w:rsidR="000219D8" w:rsidRPr="006A7572" w:rsidRDefault="000219D8" w:rsidP="0041377E">
            <w:pPr>
              <w:tabs>
                <w:tab w:val="left" w:pos="284"/>
              </w:tabs>
              <w:spacing w:line="276" w:lineRule="auto"/>
              <w:rPr>
                <w:sz w:val="24"/>
                <w:szCs w:val="24"/>
              </w:rPr>
            </w:pPr>
            <w:r>
              <w:rPr>
                <w:sz w:val="24"/>
                <w:szCs w:val="24"/>
              </w:rPr>
              <w:t>M.P.H</w:t>
            </w:r>
          </w:p>
        </w:tc>
        <w:tc>
          <w:tcPr>
            <w:tcW w:w="1418" w:type="dxa"/>
          </w:tcPr>
          <w:p w:rsidR="000219D8" w:rsidRPr="003202AE" w:rsidRDefault="000219D8" w:rsidP="0041377E">
            <w:pPr>
              <w:tabs>
                <w:tab w:val="left" w:pos="284"/>
              </w:tabs>
              <w:spacing w:line="276" w:lineRule="auto"/>
              <w:rPr>
                <w:sz w:val="24"/>
                <w:szCs w:val="24"/>
                <w:lang w:eastAsia="he-IL"/>
              </w:rPr>
            </w:pPr>
            <w:r w:rsidRPr="003202AE">
              <w:rPr>
                <w:sz w:val="24"/>
                <w:szCs w:val="24"/>
                <w:lang w:eastAsia="he-IL"/>
              </w:rPr>
              <w:t>30</w:t>
            </w:r>
          </w:p>
        </w:tc>
      </w:tr>
      <w:tr w:rsidR="00C35736" w:rsidRPr="006A7572" w:rsidTr="00591EDA">
        <w:tc>
          <w:tcPr>
            <w:tcW w:w="1101" w:type="dxa"/>
          </w:tcPr>
          <w:p w:rsidR="00C35736" w:rsidRDefault="00C35736" w:rsidP="0041377E">
            <w:pPr>
              <w:tabs>
                <w:tab w:val="left" w:pos="284"/>
              </w:tabs>
              <w:spacing w:line="276" w:lineRule="auto"/>
              <w:rPr>
                <w:sz w:val="24"/>
                <w:szCs w:val="24"/>
              </w:rPr>
            </w:pPr>
            <w:r>
              <w:rPr>
                <w:sz w:val="24"/>
                <w:szCs w:val="24"/>
              </w:rPr>
              <w:t>2019-2020</w:t>
            </w:r>
          </w:p>
        </w:tc>
        <w:tc>
          <w:tcPr>
            <w:tcW w:w="2835" w:type="dxa"/>
          </w:tcPr>
          <w:p w:rsidR="00C35736" w:rsidRDefault="00C35736" w:rsidP="00C35736">
            <w:pPr>
              <w:tabs>
                <w:tab w:val="left" w:pos="284"/>
              </w:tabs>
              <w:spacing w:line="276" w:lineRule="auto"/>
              <w:rPr>
                <w:sz w:val="24"/>
                <w:szCs w:val="24"/>
              </w:rPr>
            </w:pPr>
            <w:r>
              <w:rPr>
                <w:sz w:val="24"/>
                <w:szCs w:val="24"/>
              </w:rPr>
              <w:t>Final projects guidence</w:t>
            </w:r>
          </w:p>
        </w:tc>
        <w:tc>
          <w:tcPr>
            <w:tcW w:w="2409" w:type="dxa"/>
          </w:tcPr>
          <w:p w:rsidR="00C35736" w:rsidRDefault="00C35736" w:rsidP="0041377E">
            <w:pPr>
              <w:tabs>
                <w:tab w:val="left" w:pos="284"/>
              </w:tabs>
              <w:spacing w:line="276" w:lineRule="auto"/>
              <w:rPr>
                <w:sz w:val="24"/>
                <w:szCs w:val="24"/>
              </w:rPr>
            </w:pPr>
            <w:r>
              <w:rPr>
                <w:sz w:val="24"/>
                <w:szCs w:val="24"/>
              </w:rPr>
              <w:t>Mandatory course</w:t>
            </w:r>
          </w:p>
        </w:tc>
        <w:tc>
          <w:tcPr>
            <w:tcW w:w="1701" w:type="dxa"/>
          </w:tcPr>
          <w:p w:rsidR="00C35736" w:rsidRDefault="00C35736" w:rsidP="0041377E">
            <w:pPr>
              <w:tabs>
                <w:tab w:val="left" w:pos="284"/>
              </w:tabs>
              <w:spacing w:line="276" w:lineRule="auto"/>
              <w:rPr>
                <w:sz w:val="24"/>
                <w:szCs w:val="24"/>
              </w:rPr>
            </w:pPr>
            <w:r>
              <w:rPr>
                <w:sz w:val="24"/>
                <w:szCs w:val="24"/>
              </w:rPr>
              <w:t>M.P.H</w:t>
            </w:r>
          </w:p>
        </w:tc>
        <w:tc>
          <w:tcPr>
            <w:tcW w:w="1418" w:type="dxa"/>
          </w:tcPr>
          <w:p w:rsidR="00C35736" w:rsidRPr="003202AE" w:rsidRDefault="00C35736" w:rsidP="0041377E">
            <w:pPr>
              <w:tabs>
                <w:tab w:val="left" w:pos="284"/>
              </w:tabs>
              <w:spacing w:line="276" w:lineRule="auto"/>
              <w:rPr>
                <w:sz w:val="24"/>
                <w:szCs w:val="24"/>
                <w:lang w:eastAsia="he-IL"/>
              </w:rPr>
            </w:pPr>
            <w:r>
              <w:rPr>
                <w:sz w:val="24"/>
                <w:szCs w:val="24"/>
                <w:lang w:eastAsia="he-IL"/>
              </w:rPr>
              <w:t>20</w:t>
            </w:r>
          </w:p>
        </w:tc>
      </w:tr>
      <w:tr w:rsidR="000219D8" w:rsidRPr="006A7572" w:rsidTr="00591EDA">
        <w:tc>
          <w:tcPr>
            <w:tcW w:w="1101" w:type="dxa"/>
          </w:tcPr>
          <w:p w:rsidR="000219D8" w:rsidRPr="006A7572" w:rsidRDefault="00F1753E" w:rsidP="0041377E">
            <w:pPr>
              <w:tabs>
                <w:tab w:val="left" w:pos="284"/>
              </w:tabs>
              <w:spacing w:line="276" w:lineRule="auto"/>
              <w:rPr>
                <w:sz w:val="24"/>
                <w:szCs w:val="24"/>
              </w:rPr>
            </w:pPr>
            <w:r>
              <w:rPr>
                <w:sz w:val="24"/>
                <w:szCs w:val="24"/>
              </w:rPr>
              <w:t>*</w:t>
            </w:r>
            <w:r w:rsidR="000219D8" w:rsidRPr="006A7572">
              <w:rPr>
                <w:sz w:val="24"/>
                <w:szCs w:val="24"/>
              </w:rPr>
              <w:t>2005</w:t>
            </w:r>
            <w:r w:rsidR="000219D8">
              <w:rPr>
                <w:sz w:val="24"/>
                <w:szCs w:val="24"/>
              </w:rPr>
              <w:t xml:space="preserve"> - present</w:t>
            </w:r>
          </w:p>
        </w:tc>
        <w:tc>
          <w:tcPr>
            <w:tcW w:w="2835" w:type="dxa"/>
          </w:tcPr>
          <w:p w:rsidR="000219D8" w:rsidRPr="006A7572" w:rsidRDefault="009D521E" w:rsidP="009D521E">
            <w:pPr>
              <w:tabs>
                <w:tab w:val="left" w:pos="284"/>
              </w:tabs>
              <w:spacing w:line="276" w:lineRule="auto"/>
              <w:rPr>
                <w:sz w:val="24"/>
                <w:szCs w:val="24"/>
              </w:rPr>
            </w:pPr>
            <w:r>
              <w:rPr>
                <w:sz w:val="24"/>
                <w:szCs w:val="24"/>
              </w:rPr>
              <w:t xml:space="preserve">Molecular Epidemiology and </w:t>
            </w:r>
            <w:r w:rsidR="000219D8">
              <w:rPr>
                <w:sz w:val="24"/>
                <w:szCs w:val="24"/>
              </w:rPr>
              <w:t xml:space="preserve">Chemoprevention. </w:t>
            </w:r>
            <w:r w:rsidR="000219D8" w:rsidRPr="006A7572">
              <w:rPr>
                <w:sz w:val="24"/>
                <w:szCs w:val="24"/>
              </w:rPr>
              <w:t>Lecturer</w:t>
            </w:r>
          </w:p>
        </w:tc>
        <w:tc>
          <w:tcPr>
            <w:tcW w:w="2409" w:type="dxa"/>
          </w:tcPr>
          <w:p w:rsidR="000219D8" w:rsidRPr="006A7572" w:rsidRDefault="000219D8" w:rsidP="0041377E">
            <w:pPr>
              <w:tabs>
                <w:tab w:val="left" w:pos="284"/>
              </w:tabs>
              <w:spacing w:line="276" w:lineRule="auto"/>
              <w:rPr>
                <w:sz w:val="24"/>
                <w:szCs w:val="24"/>
              </w:rPr>
            </w:pPr>
            <w:r>
              <w:rPr>
                <w:sz w:val="24"/>
                <w:szCs w:val="24"/>
              </w:rPr>
              <w:t>Elective course</w:t>
            </w:r>
          </w:p>
        </w:tc>
        <w:tc>
          <w:tcPr>
            <w:tcW w:w="1701" w:type="dxa"/>
          </w:tcPr>
          <w:p w:rsidR="000219D8" w:rsidRPr="006A7572" w:rsidRDefault="000219D8" w:rsidP="0041377E">
            <w:pPr>
              <w:tabs>
                <w:tab w:val="left" w:pos="284"/>
              </w:tabs>
              <w:spacing w:line="276" w:lineRule="auto"/>
              <w:rPr>
                <w:sz w:val="24"/>
                <w:szCs w:val="24"/>
              </w:rPr>
            </w:pPr>
            <w:r>
              <w:rPr>
                <w:sz w:val="24"/>
                <w:szCs w:val="24"/>
              </w:rPr>
              <w:t>M.P.H</w:t>
            </w:r>
          </w:p>
        </w:tc>
        <w:tc>
          <w:tcPr>
            <w:tcW w:w="1418" w:type="dxa"/>
          </w:tcPr>
          <w:p w:rsidR="000219D8" w:rsidRPr="003202AE" w:rsidRDefault="000219D8" w:rsidP="0041377E">
            <w:pPr>
              <w:tabs>
                <w:tab w:val="left" w:pos="284"/>
              </w:tabs>
              <w:spacing w:line="276" w:lineRule="auto"/>
              <w:rPr>
                <w:sz w:val="24"/>
                <w:szCs w:val="24"/>
                <w:lang w:eastAsia="he-IL"/>
              </w:rPr>
            </w:pPr>
            <w:r w:rsidRPr="003202AE">
              <w:rPr>
                <w:sz w:val="24"/>
                <w:szCs w:val="24"/>
                <w:lang w:eastAsia="he-IL"/>
              </w:rPr>
              <w:t>10-20</w:t>
            </w:r>
          </w:p>
        </w:tc>
      </w:tr>
      <w:tr w:rsidR="000219D8" w:rsidRPr="006A7572" w:rsidTr="00591EDA">
        <w:tc>
          <w:tcPr>
            <w:tcW w:w="1101" w:type="dxa"/>
          </w:tcPr>
          <w:p w:rsidR="000219D8" w:rsidRPr="006A7572" w:rsidRDefault="00F1753E" w:rsidP="0041377E">
            <w:pPr>
              <w:tabs>
                <w:tab w:val="left" w:pos="284"/>
              </w:tabs>
              <w:spacing w:line="276" w:lineRule="auto"/>
              <w:rPr>
                <w:sz w:val="24"/>
                <w:szCs w:val="24"/>
              </w:rPr>
            </w:pPr>
            <w:r>
              <w:rPr>
                <w:sz w:val="24"/>
                <w:szCs w:val="24"/>
              </w:rPr>
              <w:t>*</w:t>
            </w:r>
            <w:r w:rsidR="000219D8" w:rsidRPr="006A7572">
              <w:rPr>
                <w:sz w:val="24"/>
                <w:szCs w:val="24"/>
              </w:rPr>
              <w:t xml:space="preserve">2005 - </w:t>
            </w:r>
            <w:r w:rsidR="000219D8">
              <w:rPr>
                <w:sz w:val="24"/>
                <w:szCs w:val="24"/>
              </w:rPr>
              <w:t>present</w:t>
            </w:r>
          </w:p>
        </w:tc>
        <w:tc>
          <w:tcPr>
            <w:tcW w:w="2835" w:type="dxa"/>
          </w:tcPr>
          <w:p w:rsidR="000219D8" w:rsidRPr="006A7572" w:rsidRDefault="000219D8" w:rsidP="0041377E">
            <w:pPr>
              <w:tabs>
                <w:tab w:val="left" w:pos="284"/>
              </w:tabs>
              <w:spacing w:line="276" w:lineRule="auto"/>
              <w:rPr>
                <w:sz w:val="24"/>
                <w:szCs w:val="24"/>
              </w:rPr>
            </w:pPr>
            <w:r w:rsidRPr="006A7572">
              <w:rPr>
                <w:sz w:val="24"/>
                <w:szCs w:val="24"/>
              </w:rPr>
              <w:t>Early Detection of Diseases. Lecturer</w:t>
            </w:r>
          </w:p>
        </w:tc>
        <w:tc>
          <w:tcPr>
            <w:tcW w:w="2409" w:type="dxa"/>
          </w:tcPr>
          <w:p w:rsidR="000219D8" w:rsidRPr="006A7572" w:rsidRDefault="000219D8" w:rsidP="0041377E">
            <w:pPr>
              <w:tabs>
                <w:tab w:val="left" w:pos="284"/>
              </w:tabs>
              <w:spacing w:line="276" w:lineRule="auto"/>
              <w:rPr>
                <w:sz w:val="24"/>
                <w:szCs w:val="24"/>
              </w:rPr>
            </w:pPr>
            <w:r>
              <w:rPr>
                <w:sz w:val="24"/>
                <w:szCs w:val="24"/>
              </w:rPr>
              <w:t>Elective course</w:t>
            </w:r>
          </w:p>
        </w:tc>
        <w:tc>
          <w:tcPr>
            <w:tcW w:w="1701" w:type="dxa"/>
          </w:tcPr>
          <w:p w:rsidR="000219D8" w:rsidRPr="006A7572" w:rsidRDefault="000219D8" w:rsidP="0041377E">
            <w:pPr>
              <w:tabs>
                <w:tab w:val="left" w:pos="284"/>
              </w:tabs>
              <w:spacing w:line="276" w:lineRule="auto"/>
              <w:rPr>
                <w:sz w:val="24"/>
                <w:szCs w:val="24"/>
              </w:rPr>
            </w:pPr>
            <w:r>
              <w:rPr>
                <w:sz w:val="24"/>
                <w:szCs w:val="24"/>
              </w:rPr>
              <w:t>M.P.H</w:t>
            </w:r>
          </w:p>
        </w:tc>
        <w:tc>
          <w:tcPr>
            <w:tcW w:w="1418" w:type="dxa"/>
          </w:tcPr>
          <w:p w:rsidR="000219D8" w:rsidRPr="003202AE" w:rsidRDefault="000219D8" w:rsidP="009F73FF">
            <w:pPr>
              <w:tabs>
                <w:tab w:val="left" w:pos="284"/>
              </w:tabs>
              <w:spacing w:line="276" w:lineRule="auto"/>
              <w:rPr>
                <w:sz w:val="24"/>
                <w:szCs w:val="24"/>
                <w:lang w:eastAsia="he-IL"/>
              </w:rPr>
            </w:pPr>
            <w:r w:rsidRPr="003202AE">
              <w:rPr>
                <w:sz w:val="24"/>
                <w:szCs w:val="24"/>
                <w:lang w:eastAsia="he-IL"/>
              </w:rPr>
              <w:t>15-</w:t>
            </w:r>
            <w:r w:rsidR="009F73FF">
              <w:rPr>
                <w:sz w:val="24"/>
                <w:szCs w:val="24"/>
                <w:lang w:eastAsia="he-IL"/>
              </w:rPr>
              <w:t>30</w:t>
            </w:r>
          </w:p>
        </w:tc>
      </w:tr>
    </w:tbl>
    <w:p w:rsidR="00E16BBD" w:rsidRDefault="00E16BBD" w:rsidP="00364717">
      <w:pPr>
        <w:rPr>
          <w:b/>
          <w:bCs/>
          <w:i/>
          <w:iCs/>
          <w:sz w:val="24"/>
          <w:szCs w:val="24"/>
        </w:rPr>
      </w:pPr>
    </w:p>
    <w:p w:rsidR="00E16BBD" w:rsidRDefault="00E16BBD">
      <w:pPr>
        <w:rPr>
          <w:b/>
          <w:bCs/>
          <w:i/>
          <w:iCs/>
          <w:sz w:val="24"/>
          <w:szCs w:val="24"/>
        </w:rPr>
      </w:pPr>
    </w:p>
    <w:p w:rsidR="00364717" w:rsidRDefault="00364717" w:rsidP="00364717">
      <w:pPr>
        <w:rPr>
          <w:b/>
          <w:bCs/>
          <w:i/>
          <w:iCs/>
          <w:sz w:val="24"/>
          <w:szCs w:val="24"/>
        </w:rPr>
      </w:pPr>
      <w:r w:rsidRPr="00364717">
        <w:rPr>
          <w:b/>
          <w:bCs/>
          <w:i/>
          <w:iCs/>
          <w:sz w:val="24"/>
          <w:szCs w:val="24"/>
        </w:rPr>
        <w:t xml:space="preserve">Institution: </w:t>
      </w:r>
      <w:r w:rsidRPr="00364717">
        <w:rPr>
          <w:i/>
          <w:iCs/>
          <w:sz w:val="24"/>
          <w:szCs w:val="24"/>
        </w:rPr>
        <w:t>Technion, Faculty of Medicine, Haifa, Israel</w:t>
      </w:r>
      <w:r w:rsidRPr="00364717">
        <w:rPr>
          <w:b/>
          <w:bCs/>
          <w:i/>
          <w:iCs/>
          <w:sz w:val="24"/>
          <w:szCs w:val="24"/>
        </w:rPr>
        <w:t xml:space="preserve"> </w:t>
      </w:r>
    </w:p>
    <w:p w:rsidR="00364717" w:rsidRDefault="00364717" w:rsidP="00364717">
      <w:pPr>
        <w:rPr>
          <w:b/>
          <w:bCs/>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35"/>
        <w:gridCol w:w="2268"/>
        <w:gridCol w:w="1842"/>
        <w:gridCol w:w="1418"/>
      </w:tblGrid>
      <w:tr w:rsidR="00F325F3" w:rsidRPr="006A7572" w:rsidTr="00A11FC3">
        <w:tc>
          <w:tcPr>
            <w:tcW w:w="1101" w:type="dxa"/>
          </w:tcPr>
          <w:p w:rsidR="00F325F3" w:rsidRPr="006A7572" w:rsidRDefault="00F325F3" w:rsidP="004A2F2F">
            <w:pPr>
              <w:tabs>
                <w:tab w:val="left" w:pos="284"/>
              </w:tabs>
              <w:spacing w:line="276" w:lineRule="auto"/>
              <w:rPr>
                <w:b/>
                <w:bCs/>
                <w:sz w:val="24"/>
                <w:szCs w:val="24"/>
              </w:rPr>
            </w:pPr>
            <w:r w:rsidRPr="006A7572">
              <w:rPr>
                <w:b/>
                <w:bCs/>
                <w:sz w:val="24"/>
                <w:szCs w:val="24"/>
              </w:rPr>
              <w:t>Year</w:t>
            </w:r>
          </w:p>
        </w:tc>
        <w:tc>
          <w:tcPr>
            <w:tcW w:w="2835" w:type="dxa"/>
          </w:tcPr>
          <w:p w:rsidR="00F325F3" w:rsidRPr="006A7572" w:rsidRDefault="00F325F3" w:rsidP="004A2F2F">
            <w:pPr>
              <w:tabs>
                <w:tab w:val="left" w:pos="284"/>
              </w:tabs>
              <w:spacing w:line="276" w:lineRule="auto"/>
              <w:rPr>
                <w:b/>
                <w:bCs/>
                <w:sz w:val="24"/>
                <w:szCs w:val="24"/>
              </w:rPr>
            </w:pPr>
            <w:r w:rsidRPr="006A7572">
              <w:rPr>
                <w:b/>
                <w:bCs/>
                <w:sz w:val="24"/>
                <w:szCs w:val="24"/>
              </w:rPr>
              <w:t>Title</w:t>
            </w:r>
          </w:p>
        </w:tc>
        <w:tc>
          <w:tcPr>
            <w:tcW w:w="2268" w:type="dxa"/>
          </w:tcPr>
          <w:p w:rsidR="00E95CED" w:rsidRPr="00E95CED" w:rsidRDefault="00F325F3" w:rsidP="00E95CED">
            <w:pPr>
              <w:rPr>
                <w:b/>
                <w:bCs/>
                <w:sz w:val="24"/>
                <w:szCs w:val="24"/>
                <w:lang w:eastAsia="he-IL"/>
              </w:rPr>
            </w:pPr>
            <w:r w:rsidRPr="006A7572">
              <w:rPr>
                <w:b/>
                <w:bCs/>
                <w:sz w:val="24"/>
                <w:szCs w:val="24"/>
              </w:rPr>
              <w:t xml:space="preserve">  </w:t>
            </w:r>
            <w:r w:rsidR="00E95CED" w:rsidRPr="00E95CED">
              <w:rPr>
                <w:b/>
                <w:bCs/>
                <w:sz w:val="24"/>
                <w:szCs w:val="24"/>
                <w:lang w:eastAsia="he-IL"/>
              </w:rPr>
              <w:t xml:space="preserve">Type of Course </w:t>
            </w:r>
          </w:p>
          <w:p w:rsidR="00F325F3" w:rsidRPr="006A7572" w:rsidRDefault="00F325F3" w:rsidP="00ED35B8">
            <w:pPr>
              <w:tabs>
                <w:tab w:val="left" w:pos="284"/>
              </w:tabs>
              <w:spacing w:line="276" w:lineRule="auto"/>
              <w:rPr>
                <w:b/>
                <w:bCs/>
                <w:sz w:val="24"/>
                <w:szCs w:val="24"/>
              </w:rPr>
            </w:pPr>
          </w:p>
        </w:tc>
        <w:tc>
          <w:tcPr>
            <w:tcW w:w="1842" w:type="dxa"/>
          </w:tcPr>
          <w:p w:rsidR="00F325F3" w:rsidRPr="00364717" w:rsidRDefault="00F325F3" w:rsidP="00E95CED">
            <w:pPr>
              <w:tabs>
                <w:tab w:val="left" w:pos="284"/>
              </w:tabs>
              <w:spacing w:line="276" w:lineRule="auto"/>
              <w:rPr>
                <w:b/>
                <w:bCs/>
                <w:sz w:val="24"/>
                <w:szCs w:val="24"/>
                <w:lang w:eastAsia="he-IL"/>
              </w:rPr>
            </w:pPr>
            <w:r w:rsidRPr="00364717">
              <w:rPr>
                <w:b/>
                <w:bCs/>
                <w:sz w:val="24"/>
                <w:szCs w:val="24"/>
                <w:lang w:eastAsia="he-IL"/>
              </w:rPr>
              <w:t>Degree</w:t>
            </w:r>
          </w:p>
          <w:p w:rsidR="00F325F3" w:rsidRPr="006A7572" w:rsidRDefault="00F325F3" w:rsidP="00E95CED">
            <w:pPr>
              <w:tabs>
                <w:tab w:val="left" w:pos="284"/>
              </w:tabs>
              <w:spacing w:line="276" w:lineRule="auto"/>
              <w:rPr>
                <w:b/>
                <w:bCs/>
                <w:sz w:val="24"/>
                <w:szCs w:val="24"/>
                <w:lang w:eastAsia="he-IL"/>
              </w:rPr>
            </w:pPr>
            <w:r w:rsidRPr="00364717">
              <w:rPr>
                <w:b/>
                <w:bCs/>
                <w:sz w:val="24"/>
                <w:szCs w:val="24"/>
                <w:lang w:eastAsia="he-IL"/>
              </w:rPr>
              <w:t>B.A./M.A./M.Sc/Ph.D.</w:t>
            </w:r>
          </w:p>
        </w:tc>
        <w:tc>
          <w:tcPr>
            <w:tcW w:w="1418" w:type="dxa"/>
          </w:tcPr>
          <w:p w:rsidR="00F325F3" w:rsidRPr="00364717" w:rsidRDefault="00674382" w:rsidP="00E95CED">
            <w:pPr>
              <w:tabs>
                <w:tab w:val="left" w:pos="284"/>
              </w:tabs>
              <w:spacing w:line="276" w:lineRule="auto"/>
              <w:rPr>
                <w:b/>
                <w:bCs/>
                <w:sz w:val="24"/>
                <w:szCs w:val="24"/>
                <w:lang w:eastAsia="he-IL"/>
              </w:rPr>
            </w:pPr>
            <w:r>
              <w:rPr>
                <w:b/>
                <w:bCs/>
                <w:sz w:val="24"/>
                <w:szCs w:val="24"/>
                <w:lang w:eastAsia="he-IL"/>
              </w:rPr>
              <w:t>Number</w:t>
            </w:r>
            <w:r w:rsidR="00F325F3" w:rsidRPr="00E95CED">
              <w:rPr>
                <w:b/>
                <w:bCs/>
                <w:sz w:val="24"/>
                <w:szCs w:val="24"/>
                <w:lang w:eastAsia="he-IL"/>
              </w:rPr>
              <w:t xml:space="preserve"> of Students</w:t>
            </w:r>
          </w:p>
        </w:tc>
      </w:tr>
      <w:tr w:rsidR="00AB754D" w:rsidRPr="006A7572" w:rsidTr="00A11FC3">
        <w:tc>
          <w:tcPr>
            <w:tcW w:w="1101" w:type="dxa"/>
          </w:tcPr>
          <w:p w:rsidR="00AB754D" w:rsidRPr="006A7572" w:rsidRDefault="00AB754D" w:rsidP="00F1753E">
            <w:pPr>
              <w:tabs>
                <w:tab w:val="left" w:pos="284"/>
              </w:tabs>
              <w:spacing w:line="276" w:lineRule="auto"/>
              <w:rPr>
                <w:sz w:val="24"/>
                <w:szCs w:val="24"/>
              </w:rPr>
            </w:pPr>
            <w:r>
              <w:rPr>
                <w:sz w:val="24"/>
                <w:szCs w:val="24"/>
              </w:rPr>
              <w:t>2010-</w:t>
            </w:r>
            <w:r w:rsidR="00F1753E">
              <w:rPr>
                <w:sz w:val="24"/>
                <w:szCs w:val="24"/>
              </w:rPr>
              <w:t>2016</w:t>
            </w:r>
          </w:p>
        </w:tc>
        <w:tc>
          <w:tcPr>
            <w:tcW w:w="2835" w:type="dxa"/>
          </w:tcPr>
          <w:p w:rsidR="00AB754D" w:rsidRPr="006A7572" w:rsidRDefault="00AB754D" w:rsidP="00AB754D">
            <w:pPr>
              <w:tabs>
                <w:tab w:val="left" w:pos="284"/>
              </w:tabs>
              <w:spacing w:line="276" w:lineRule="auto"/>
              <w:rPr>
                <w:sz w:val="24"/>
                <w:szCs w:val="24"/>
              </w:rPr>
            </w:pPr>
            <w:r w:rsidRPr="006A7572">
              <w:rPr>
                <w:sz w:val="24"/>
                <w:szCs w:val="24"/>
              </w:rPr>
              <w:t xml:space="preserve">Basic Epidemiology course. </w:t>
            </w:r>
            <w:r>
              <w:rPr>
                <w:sz w:val="24"/>
                <w:szCs w:val="24"/>
              </w:rPr>
              <w:t xml:space="preserve">Lecturer </w:t>
            </w:r>
          </w:p>
        </w:tc>
        <w:tc>
          <w:tcPr>
            <w:tcW w:w="2268" w:type="dxa"/>
          </w:tcPr>
          <w:p w:rsidR="00AB754D" w:rsidRPr="006A7572" w:rsidRDefault="00AB754D" w:rsidP="00D16629">
            <w:pPr>
              <w:tabs>
                <w:tab w:val="left" w:pos="284"/>
              </w:tabs>
              <w:spacing w:line="276" w:lineRule="auto"/>
              <w:rPr>
                <w:sz w:val="24"/>
                <w:szCs w:val="24"/>
              </w:rPr>
            </w:pPr>
            <w:r w:rsidRPr="00E95CED">
              <w:rPr>
                <w:sz w:val="24"/>
                <w:szCs w:val="24"/>
              </w:rPr>
              <w:t xml:space="preserve">Introduction </w:t>
            </w:r>
            <w:r>
              <w:rPr>
                <w:sz w:val="24"/>
                <w:szCs w:val="24"/>
              </w:rPr>
              <w:t>mandatory c</w:t>
            </w:r>
            <w:r w:rsidRPr="00E95CED">
              <w:rPr>
                <w:sz w:val="24"/>
                <w:szCs w:val="24"/>
              </w:rPr>
              <w:t>ourse</w:t>
            </w:r>
          </w:p>
        </w:tc>
        <w:tc>
          <w:tcPr>
            <w:tcW w:w="1842" w:type="dxa"/>
          </w:tcPr>
          <w:p w:rsidR="00AB754D" w:rsidRPr="006A7572" w:rsidRDefault="00AB754D" w:rsidP="00D16629">
            <w:pPr>
              <w:tabs>
                <w:tab w:val="left" w:pos="284"/>
              </w:tabs>
              <w:spacing w:line="276" w:lineRule="auto"/>
              <w:rPr>
                <w:sz w:val="24"/>
                <w:szCs w:val="24"/>
              </w:rPr>
            </w:pPr>
            <w:r>
              <w:rPr>
                <w:sz w:val="24"/>
                <w:szCs w:val="24"/>
              </w:rPr>
              <w:t>M.D</w:t>
            </w:r>
          </w:p>
        </w:tc>
        <w:tc>
          <w:tcPr>
            <w:tcW w:w="1418" w:type="dxa"/>
          </w:tcPr>
          <w:p w:rsidR="00AB754D" w:rsidRDefault="00F77A7E" w:rsidP="00D16629">
            <w:pPr>
              <w:tabs>
                <w:tab w:val="left" w:pos="284"/>
              </w:tabs>
              <w:spacing w:line="276" w:lineRule="auto"/>
              <w:rPr>
                <w:sz w:val="24"/>
                <w:szCs w:val="24"/>
              </w:rPr>
            </w:pPr>
            <w:r>
              <w:rPr>
                <w:sz w:val="24"/>
                <w:szCs w:val="24"/>
              </w:rPr>
              <w:t>110</w:t>
            </w:r>
          </w:p>
        </w:tc>
      </w:tr>
      <w:tr w:rsidR="006309F8" w:rsidRPr="006A7572" w:rsidTr="00A11FC3">
        <w:tc>
          <w:tcPr>
            <w:tcW w:w="1101" w:type="dxa"/>
          </w:tcPr>
          <w:p w:rsidR="006309F8" w:rsidRPr="006A7572" w:rsidRDefault="006309F8" w:rsidP="005A6A2C">
            <w:pPr>
              <w:tabs>
                <w:tab w:val="left" w:pos="284"/>
              </w:tabs>
              <w:spacing w:line="276" w:lineRule="auto"/>
              <w:rPr>
                <w:sz w:val="24"/>
                <w:szCs w:val="24"/>
              </w:rPr>
            </w:pPr>
            <w:r>
              <w:rPr>
                <w:sz w:val="24"/>
                <w:szCs w:val="24"/>
              </w:rPr>
              <w:t>2014</w:t>
            </w:r>
          </w:p>
        </w:tc>
        <w:tc>
          <w:tcPr>
            <w:tcW w:w="2835" w:type="dxa"/>
          </w:tcPr>
          <w:p w:rsidR="006309F8" w:rsidRPr="006A7572" w:rsidRDefault="006309F8" w:rsidP="006309F8">
            <w:pPr>
              <w:tabs>
                <w:tab w:val="left" w:pos="284"/>
              </w:tabs>
              <w:spacing w:line="276" w:lineRule="auto"/>
              <w:rPr>
                <w:sz w:val="24"/>
                <w:szCs w:val="24"/>
              </w:rPr>
            </w:pPr>
            <w:r w:rsidRPr="006A7572">
              <w:rPr>
                <w:sz w:val="24"/>
                <w:szCs w:val="24"/>
              </w:rPr>
              <w:t>Basic Epidemiology</w:t>
            </w:r>
            <w:r>
              <w:rPr>
                <w:sz w:val="24"/>
                <w:szCs w:val="24"/>
              </w:rPr>
              <w:t xml:space="preserve"> (English course)</w:t>
            </w:r>
            <w:r w:rsidRPr="006A7572">
              <w:rPr>
                <w:sz w:val="24"/>
                <w:szCs w:val="24"/>
              </w:rPr>
              <w:t xml:space="preserve">. </w:t>
            </w:r>
            <w:r>
              <w:rPr>
                <w:sz w:val="24"/>
                <w:szCs w:val="24"/>
              </w:rPr>
              <w:t xml:space="preserve">Lecturer </w:t>
            </w:r>
          </w:p>
        </w:tc>
        <w:tc>
          <w:tcPr>
            <w:tcW w:w="2268" w:type="dxa"/>
          </w:tcPr>
          <w:p w:rsidR="006309F8" w:rsidRPr="00E95CED" w:rsidRDefault="006309F8" w:rsidP="005A6A2C">
            <w:pPr>
              <w:tabs>
                <w:tab w:val="left" w:pos="284"/>
              </w:tabs>
              <w:spacing w:line="276" w:lineRule="auto"/>
              <w:rPr>
                <w:sz w:val="24"/>
                <w:szCs w:val="24"/>
              </w:rPr>
            </w:pPr>
            <w:r w:rsidRPr="00E95CED">
              <w:rPr>
                <w:sz w:val="24"/>
                <w:szCs w:val="24"/>
              </w:rPr>
              <w:t xml:space="preserve">Introduction </w:t>
            </w:r>
            <w:r>
              <w:rPr>
                <w:sz w:val="24"/>
                <w:szCs w:val="24"/>
              </w:rPr>
              <w:t>mandatory c</w:t>
            </w:r>
            <w:r w:rsidRPr="00E95CED">
              <w:rPr>
                <w:sz w:val="24"/>
                <w:szCs w:val="24"/>
              </w:rPr>
              <w:t>ourse</w:t>
            </w:r>
          </w:p>
        </w:tc>
        <w:tc>
          <w:tcPr>
            <w:tcW w:w="1842" w:type="dxa"/>
          </w:tcPr>
          <w:p w:rsidR="006309F8" w:rsidRDefault="006309F8" w:rsidP="005A6A2C">
            <w:pPr>
              <w:tabs>
                <w:tab w:val="left" w:pos="284"/>
              </w:tabs>
              <w:spacing w:line="276" w:lineRule="auto"/>
              <w:rPr>
                <w:sz w:val="24"/>
                <w:szCs w:val="24"/>
              </w:rPr>
            </w:pPr>
            <w:r>
              <w:rPr>
                <w:sz w:val="24"/>
                <w:szCs w:val="24"/>
              </w:rPr>
              <w:t>M.D</w:t>
            </w:r>
          </w:p>
        </w:tc>
        <w:tc>
          <w:tcPr>
            <w:tcW w:w="1418" w:type="dxa"/>
          </w:tcPr>
          <w:p w:rsidR="006309F8" w:rsidRDefault="006309F8" w:rsidP="005A6A2C">
            <w:pPr>
              <w:tabs>
                <w:tab w:val="left" w:pos="284"/>
              </w:tabs>
              <w:spacing w:line="276" w:lineRule="auto"/>
              <w:rPr>
                <w:sz w:val="24"/>
                <w:szCs w:val="24"/>
              </w:rPr>
            </w:pPr>
            <w:r>
              <w:rPr>
                <w:sz w:val="24"/>
                <w:szCs w:val="24"/>
              </w:rPr>
              <w:t>30</w:t>
            </w:r>
          </w:p>
        </w:tc>
      </w:tr>
      <w:tr w:rsidR="000272C9" w:rsidRPr="006A7572" w:rsidTr="00A11FC3">
        <w:tc>
          <w:tcPr>
            <w:tcW w:w="1101" w:type="dxa"/>
          </w:tcPr>
          <w:p w:rsidR="000272C9" w:rsidRPr="006A7572" w:rsidRDefault="000272C9" w:rsidP="005A6A2C">
            <w:pPr>
              <w:tabs>
                <w:tab w:val="left" w:pos="284"/>
              </w:tabs>
              <w:spacing w:line="276" w:lineRule="auto"/>
              <w:rPr>
                <w:sz w:val="24"/>
                <w:szCs w:val="24"/>
              </w:rPr>
            </w:pPr>
            <w:r w:rsidRPr="006A7572">
              <w:rPr>
                <w:sz w:val="24"/>
                <w:szCs w:val="24"/>
              </w:rPr>
              <w:t>2004 -</w:t>
            </w:r>
            <w:r>
              <w:rPr>
                <w:sz w:val="24"/>
                <w:szCs w:val="24"/>
              </w:rPr>
              <w:t>2010</w:t>
            </w:r>
          </w:p>
        </w:tc>
        <w:tc>
          <w:tcPr>
            <w:tcW w:w="2835" w:type="dxa"/>
          </w:tcPr>
          <w:p w:rsidR="000272C9" w:rsidRPr="006A7572" w:rsidRDefault="000272C9" w:rsidP="005A6A2C">
            <w:pPr>
              <w:tabs>
                <w:tab w:val="left" w:pos="284"/>
              </w:tabs>
              <w:spacing w:line="276" w:lineRule="auto"/>
              <w:rPr>
                <w:sz w:val="24"/>
                <w:szCs w:val="24"/>
              </w:rPr>
            </w:pPr>
            <w:r w:rsidRPr="006A7572">
              <w:rPr>
                <w:sz w:val="24"/>
                <w:szCs w:val="24"/>
              </w:rPr>
              <w:t>Basic Epidemiology course. Co-lecturer</w:t>
            </w:r>
          </w:p>
        </w:tc>
        <w:tc>
          <w:tcPr>
            <w:tcW w:w="2268" w:type="dxa"/>
          </w:tcPr>
          <w:p w:rsidR="000272C9" w:rsidRPr="006A7572" w:rsidRDefault="000272C9" w:rsidP="005A6A2C">
            <w:pPr>
              <w:tabs>
                <w:tab w:val="left" w:pos="284"/>
              </w:tabs>
              <w:spacing w:line="276" w:lineRule="auto"/>
              <w:rPr>
                <w:sz w:val="24"/>
                <w:szCs w:val="24"/>
              </w:rPr>
            </w:pPr>
            <w:r w:rsidRPr="00E95CED">
              <w:rPr>
                <w:sz w:val="24"/>
                <w:szCs w:val="24"/>
              </w:rPr>
              <w:t xml:space="preserve">Introduction </w:t>
            </w:r>
            <w:r>
              <w:rPr>
                <w:sz w:val="24"/>
                <w:szCs w:val="24"/>
              </w:rPr>
              <w:t>mandatory c</w:t>
            </w:r>
            <w:r w:rsidRPr="00E95CED">
              <w:rPr>
                <w:sz w:val="24"/>
                <w:szCs w:val="24"/>
              </w:rPr>
              <w:t>ourse</w:t>
            </w:r>
          </w:p>
        </w:tc>
        <w:tc>
          <w:tcPr>
            <w:tcW w:w="1842" w:type="dxa"/>
          </w:tcPr>
          <w:p w:rsidR="000272C9" w:rsidRPr="006A7572" w:rsidRDefault="000272C9" w:rsidP="005A6A2C">
            <w:pPr>
              <w:tabs>
                <w:tab w:val="left" w:pos="284"/>
              </w:tabs>
              <w:spacing w:line="276" w:lineRule="auto"/>
              <w:rPr>
                <w:sz w:val="24"/>
                <w:szCs w:val="24"/>
              </w:rPr>
            </w:pPr>
            <w:r>
              <w:rPr>
                <w:sz w:val="24"/>
                <w:szCs w:val="24"/>
              </w:rPr>
              <w:t>M.D</w:t>
            </w:r>
          </w:p>
        </w:tc>
        <w:tc>
          <w:tcPr>
            <w:tcW w:w="1418" w:type="dxa"/>
          </w:tcPr>
          <w:p w:rsidR="000272C9" w:rsidRDefault="000272C9" w:rsidP="005A6A2C">
            <w:pPr>
              <w:tabs>
                <w:tab w:val="left" w:pos="284"/>
              </w:tabs>
              <w:spacing w:line="276" w:lineRule="auto"/>
              <w:rPr>
                <w:sz w:val="24"/>
                <w:szCs w:val="24"/>
              </w:rPr>
            </w:pPr>
            <w:r>
              <w:rPr>
                <w:sz w:val="24"/>
                <w:szCs w:val="24"/>
              </w:rPr>
              <w:t>70-100</w:t>
            </w:r>
          </w:p>
        </w:tc>
      </w:tr>
      <w:tr w:rsidR="00AB754D" w:rsidRPr="006A7572" w:rsidTr="00A11FC3">
        <w:tc>
          <w:tcPr>
            <w:tcW w:w="1101" w:type="dxa"/>
          </w:tcPr>
          <w:p w:rsidR="00AB754D" w:rsidRPr="006A7572" w:rsidRDefault="00AB754D" w:rsidP="000272C9">
            <w:pPr>
              <w:tabs>
                <w:tab w:val="left" w:pos="284"/>
              </w:tabs>
              <w:spacing w:line="276" w:lineRule="auto"/>
              <w:rPr>
                <w:sz w:val="24"/>
                <w:szCs w:val="24"/>
              </w:rPr>
            </w:pPr>
            <w:r w:rsidRPr="006A7572">
              <w:rPr>
                <w:sz w:val="24"/>
                <w:szCs w:val="24"/>
              </w:rPr>
              <w:t>20</w:t>
            </w:r>
            <w:r w:rsidR="000272C9">
              <w:rPr>
                <w:sz w:val="24"/>
                <w:szCs w:val="24"/>
              </w:rPr>
              <w:t>13</w:t>
            </w:r>
          </w:p>
        </w:tc>
        <w:tc>
          <w:tcPr>
            <w:tcW w:w="2835" w:type="dxa"/>
          </w:tcPr>
          <w:p w:rsidR="00AB754D" w:rsidRPr="006A7572" w:rsidRDefault="000272C9" w:rsidP="00D16629">
            <w:pPr>
              <w:tabs>
                <w:tab w:val="left" w:pos="284"/>
              </w:tabs>
              <w:spacing w:line="276" w:lineRule="auto"/>
              <w:rPr>
                <w:sz w:val="24"/>
                <w:szCs w:val="24"/>
              </w:rPr>
            </w:pPr>
            <w:r>
              <w:rPr>
                <w:sz w:val="24"/>
                <w:szCs w:val="24"/>
              </w:rPr>
              <w:t>Public health</w:t>
            </w:r>
            <w:r w:rsidR="00AB754D" w:rsidRPr="006A7572">
              <w:rPr>
                <w:sz w:val="24"/>
                <w:szCs w:val="24"/>
              </w:rPr>
              <w:t>. Co-lecturer</w:t>
            </w:r>
          </w:p>
        </w:tc>
        <w:tc>
          <w:tcPr>
            <w:tcW w:w="2268" w:type="dxa"/>
          </w:tcPr>
          <w:p w:rsidR="00AB754D" w:rsidRPr="006A7572" w:rsidRDefault="000272C9" w:rsidP="00CC46DD">
            <w:pPr>
              <w:tabs>
                <w:tab w:val="left" w:pos="284"/>
              </w:tabs>
              <w:spacing w:line="276" w:lineRule="auto"/>
              <w:rPr>
                <w:sz w:val="24"/>
                <w:szCs w:val="24"/>
              </w:rPr>
            </w:pPr>
            <w:r>
              <w:rPr>
                <w:sz w:val="24"/>
                <w:szCs w:val="24"/>
              </w:rPr>
              <w:t>Elective course</w:t>
            </w:r>
          </w:p>
        </w:tc>
        <w:tc>
          <w:tcPr>
            <w:tcW w:w="1842" w:type="dxa"/>
          </w:tcPr>
          <w:p w:rsidR="00AB754D" w:rsidRPr="006A7572" w:rsidRDefault="00AB754D" w:rsidP="00D16629">
            <w:pPr>
              <w:tabs>
                <w:tab w:val="left" w:pos="284"/>
              </w:tabs>
              <w:spacing w:line="276" w:lineRule="auto"/>
              <w:rPr>
                <w:sz w:val="24"/>
                <w:szCs w:val="24"/>
              </w:rPr>
            </w:pPr>
            <w:r>
              <w:rPr>
                <w:sz w:val="24"/>
                <w:szCs w:val="24"/>
              </w:rPr>
              <w:t>M.D</w:t>
            </w:r>
          </w:p>
        </w:tc>
        <w:tc>
          <w:tcPr>
            <w:tcW w:w="1418" w:type="dxa"/>
          </w:tcPr>
          <w:p w:rsidR="00AB754D" w:rsidRDefault="000272C9" w:rsidP="00D16629">
            <w:pPr>
              <w:tabs>
                <w:tab w:val="left" w:pos="284"/>
              </w:tabs>
              <w:spacing w:line="276" w:lineRule="auto"/>
              <w:rPr>
                <w:sz w:val="24"/>
                <w:szCs w:val="24"/>
              </w:rPr>
            </w:pPr>
            <w:r>
              <w:rPr>
                <w:sz w:val="24"/>
                <w:szCs w:val="24"/>
              </w:rPr>
              <w:t>40</w:t>
            </w:r>
          </w:p>
        </w:tc>
      </w:tr>
      <w:tr w:rsidR="00AB754D" w:rsidRPr="006A7572" w:rsidTr="00A11FC3">
        <w:tc>
          <w:tcPr>
            <w:tcW w:w="1101" w:type="dxa"/>
          </w:tcPr>
          <w:p w:rsidR="00AB754D" w:rsidRPr="006A7572" w:rsidRDefault="00AB754D" w:rsidP="004A2F2F">
            <w:pPr>
              <w:tabs>
                <w:tab w:val="left" w:pos="284"/>
              </w:tabs>
              <w:spacing w:line="276" w:lineRule="auto"/>
              <w:rPr>
                <w:sz w:val="24"/>
                <w:szCs w:val="24"/>
              </w:rPr>
            </w:pPr>
            <w:r>
              <w:rPr>
                <w:rFonts w:hint="cs"/>
                <w:sz w:val="24"/>
                <w:szCs w:val="24"/>
              </w:rPr>
              <w:t xml:space="preserve"> </w:t>
            </w:r>
            <w:r>
              <w:rPr>
                <w:sz w:val="24"/>
                <w:szCs w:val="24"/>
              </w:rPr>
              <w:t>2008</w:t>
            </w:r>
          </w:p>
        </w:tc>
        <w:tc>
          <w:tcPr>
            <w:tcW w:w="2835" w:type="dxa"/>
          </w:tcPr>
          <w:p w:rsidR="00AB754D" w:rsidRDefault="00AB754D" w:rsidP="004A2F2F">
            <w:pPr>
              <w:tabs>
                <w:tab w:val="left" w:pos="284"/>
              </w:tabs>
              <w:spacing w:line="276" w:lineRule="auto"/>
              <w:rPr>
                <w:sz w:val="24"/>
                <w:szCs w:val="24"/>
              </w:rPr>
            </w:pPr>
            <w:r>
              <w:rPr>
                <w:sz w:val="24"/>
                <w:szCs w:val="24"/>
              </w:rPr>
              <w:t>Research methods and biostatistics.</w:t>
            </w:r>
            <w:r w:rsidRPr="006A7572">
              <w:rPr>
                <w:sz w:val="24"/>
                <w:szCs w:val="24"/>
              </w:rPr>
              <w:t xml:space="preserve"> </w:t>
            </w:r>
            <w:r>
              <w:rPr>
                <w:sz w:val="24"/>
                <w:szCs w:val="24"/>
              </w:rPr>
              <w:t>(English course)</w:t>
            </w:r>
          </w:p>
          <w:p w:rsidR="00AB754D" w:rsidRPr="006A7572" w:rsidRDefault="00AB754D" w:rsidP="004A2F2F">
            <w:pPr>
              <w:tabs>
                <w:tab w:val="left" w:pos="284"/>
              </w:tabs>
              <w:spacing w:line="276" w:lineRule="auto"/>
              <w:rPr>
                <w:sz w:val="24"/>
                <w:szCs w:val="24"/>
              </w:rPr>
            </w:pPr>
            <w:r w:rsidRPr="006A7572">
              <w:rPr>
                <w:sz w:val="24"/>
                <w:szCs w:val="24"/>
              </w:rPr>
              <w:t>Co-lecturer</w:t>
            </w:r>
          </w:p>
        </w:tc>
        <w:tc>
          <w:tcPr>
            <w:tcW w:w="2268" w:type="dxa"/>
          </w:tcPr>
          <w:p w:rsidR="00AB754D" w:rsidRPr="006A7572" w:rsidRDefault="00AB754D" w:rsidP="00AB754D">
            <w:pPr>
              <w:tabs>
                <w:tab w:val="left" w:pos="284"/>
              </w:tabs>
              <w:spacing w:line="276" w:lineRule="auto"/>
              <w:rPr>
                <w:sz w:val="24"/>
                <w:szCs w:val="24"/>
              </w:rPr>
            </w:pPr>
            <w:r w:rsidRPr="00E95CED">
              <w:rPr>
                <w:sz w:val="24"/>
                <w:szCs w:val="24"/>
              </w:rPr>
              <w:t>Introduction</w:t>
            </w:r>
            <w:r>
              <w:rPr>
                <w:sz w:val="24"/>
                <w:szCs w:val="24"/>
              </w:rPr>
              <w:t xml:space="preserve"> mandatory c</w:t>
            </w:r>
            <w:r w:rsidRPr="00E95CED">
              <w:rPr>
                <w:sz w:val="24"/>
                <w:szCs w:val="24"/>
              </w:rPr>
              <w:t>ourse</w:t>
            </w:r>
          </w:p>
        </w:tc>
        <w:tc>
          <w:tcPr>
            <w:tcW w:w="1842" w:type="dxa"/>
          </w:tcPr>
          <w:p w:rsidR="00AB754D" w:rsidRPr="006A7572" w:rsidRDefault="00AB754D" w:rsidP="006F2672">
            <w:pPr>
              <w:tabs>
                <w:tab w:val="left" w:pos="284"/>
              </w:tabs>
              <w:spacing w:line="276" w:lineRule="auto"/>
              <w:rPr>
                <w:sz w:val="24"/>
                <w:szCs w:val="24"/>
              </w:rPr>
            </w:pPr>
            <w:r>
              <w:rPr>
                <w:sz w:val="24"/>
                <w:szCs w:val="24"/>
              </w:rPr>
              <w:t>M.D (</w:t>
            </w:r>
            <w:r w:rsidRPr="00F16B2B">
              <w:rPr>
                <w:sz w:val="24"/>
                <w:szCs w:val="24"/>
              </w:rPr>
              <w:t>TeAMS</w:t>
            </w:r>
            <w:r>
              <w:rPr>
                <w:sz w:val="24"/>
                <w:szCs w:val="24"/>
              </w:rPr>
              <w:t>)</w:t>
            </w:r>
          </w:p>
        </w:tc>
        <w:tc>
          <w:tcPr>
            <w:tcW w:w="1418" w:type="dxa"/>
          </w:tcPr>
          <w:p w:rsidR="00AB754D" w:rsidRDefault="00AB754D" w:rsidP="00364717">
            <w:pPr>
              <w:tabs>
                <w:tab w:val="left" w:pos="284"/>
              </w:tabs>
              <w:spacing w:line="276" w:lineRule="auto"/>
              <w:rPr>
                <w:sz w:val="24"/>
                <w:szCs w:val="24"/>
              </w:rPr>
            </w:pPr>
            <w:r>
              <w:rPr>
                <w:sz w:val="24"/>
                <w:szCs w:val="24"/>
              </w:rPr>
              <w:t>40</w:t>
            </w:r>
          </w:p>
        </w:tc>
      </w:tr>
      <w:tr w:rsidR="00AB754D" w:rsidRPr="006A7572" w:rsidTr="00A11FC3">
        <w:tc>
          <w:tcPr>
            <w:tcW w:w="1101" w:type="dxa"/>
          </w:tcPr>
          <w:p w:rsidR="00AB754D" w:rsidRPr="006A7572" w:rsidRDefault="00AB754D" w:rsidP="00863A8C">
            <w:pPr>
              <w:tabs>
                <w:tab w:val="left" w:pos="284"/>
              </w:tabs>
              <w:spacing w:line="276" w:lineRule="auto"/>
              <w:rPr>
                <w:sz w:val="24"/>
                <w:szCs w:val="24"/>
              </w:rPr>
            </w:pPr>
            <w:r w:rsidRPr="006A7572">
              <w:rPr>
                <w:sz w:val="24"/>
                <w:szCs w:val="24"/>
              </w:rPr>
              <w:lastRenderedPageBreak/>
              <w:t>1992-</w:t>
            </w:r>
            <w:r w:rsidR="00863A8C">
              <w:rPr>
                <w:sz w:val="24"/>
                <w:szCs w:val="24"/>
              </w:rPr>
              <w:t>2007</w:t>
            </w:r>
          </w:p>
        </w:tc>
        <w:tc>
          <w:tcPr>
            <w:tcW w:w="2835" w:type="dxa"/>
          </w:tcPr>
          <w:p w:rsidR="00AB754D" w:rsidRPr="006A7572" w:rsidRDefault="00AB754D" w:rsidP="00A11FC3">
            <w:pPr>
              <w:tabs>
                <w:tab w:val="left" w:pos="284"/>
              </w:tabs>
              <w:spacing w:line="276" w:lineRule="auto"/>
              <w:rPr>
                <w:sz w:val="24"/>
                <w:szCs w:val="24"/>
              </w:rPr>
            </w:pPr>
            <w:r w:rsidRPr="006A7572">
              <w:rPr>
                <w:sz w:val="24"/>
                <w:szCs w:val="24"/>
              </w:rPr>
              <w:t>Elective course in research methods. Co-lecturer</w:t>
            </w:r>
          </w:p>
        </w:tc>
        <w:tc>
          <w:tcPr>
            <w:tcW w:w="2268" w:type="dxa"/>
          </w:tcPr>
          <w:p w:rsidR="00AB754D" w:rsidRPr="006A7572" w:rsidRDefault="00AB754D" w:rsidP="00AB754D">
            <w:pPr>
              <w:tabs>
                <w:tab w:val="left" w:pos="284"/>
              </w:tabs>
              <w:spacing w:line="276" w:lineRule="auto"/>
              <w:rPr>
                <w:sz w:val="24"/>
                <w:szCs w:val="24"/>
              </w:rPr>
            </w:pPr>
            <w:r>
              <w:rPr>
                <w:sz w:val="24"/>
                <w:szCs w:val="24"/>
              </w:rPr>
              <w:t>Elective course</w:t>
            </w:r>
          </w:p>
        </w:tc>
        <w:tc>
          <w:tcPr>
            <w:tcW w:w="1842" w:type="dxa"/>
          </w:tcPr>
          <w:p w:rsidR="00AB754D" w:rsidRPr="006A7572" w:rsidRDefault="00AB754D" w:rsidP="006F2672">
            <w:pPr>
              <w:tabs>
                <w:tab w:val="left" w:pos="284"/>
              </w:tabs>
              <w:spacing w:line="276" w:lineRule="auto"/>
              <w:rPr>
                <w:sz w:val="24"/>
                <w:szCs w:val="24"/>
              </w:rPr>
            </w:pPr>
            <w:r>
              <w:rPr>
                <w:sz w:val="24"/>
                <w:szCs w:val="24"/>
              </w:rPr>
              <w:t>M.D/Ph.D/M.Sc</w:t>
            </w:r>
          </w:p>
        </w:tc>
        <w:tc>
          <w:tcPr>
            <w:tcW w:w="1418" w:type="dxa"/>
          </w:tcPr>
          <w:p w:rsidR="00AB754D" w:rsidRDefault="00AB754D" w:rsidP="004A2F2F">
            <w:pPr>
              <w:tabs>
                <w:tab w:val="left" w:pos="284"/>
              </w:tabs>
              <w:spacing w:line="276" w:lineRule="auto"/>
              <w:rPr>
                <w:sz w:val="24"/>
                <w:szCs w:val="24"/>
              </w:rPr>
            </w:pPr>
            <w:r>
              <w:rPr>
                <w:sz w:val="24"/>
                <w:szCs w:val="24"/>
              </w:rPr>
              <w:t>13-20</w:t>
            </w:r>
          </w:p>
        </w:tc>
      </w:tr>
    </w:tbl>
    <w:p w:rsidR="00364717" w:rsidRDefault="00364717" w:rsidP="00364717">
      <w:pPr>
        <w:rPr>
          <w:b/>
          <w:bCs/>
          <w:i/>
          <w:iCs/>
          <w:sz w:val="24"/>
          <w:szCs w:val="24"/>
        </w:rPr>
      </w:pPr>
    </w:p>
    <w:p w:rsidR="00ED35B8" w:rsidRDefault="00ED35B8" w:rsidP="000F38CD">
      <w:pPr>
        <w:rPr>
          <w:b/>
          <w:bCs/>
          <w:i/>
          <w:iCs/>
          <w:sz w:val="24"/>
          <w:szCs w:val="24"/>
        </w:rPr>
      </w:pPr>
    </w:p>
    <w:p w:rsidR="000F38CD" w:rsidRPr="0085767C" w:rsidRDefault="006103A8" w:rsidP="000F38CD">
      <w:pPr>
        <w:rPr>
          <w:i/>
          <w:iCs/>
          <w:sz w:val="24"/>
          <w:szCs w:val="24"/>
          <w:u w:val="single"/>
        </w:rPr>
      </w:pPr>
      <w:r>
        <w:rPr>
          <w:b/>
          <w:bCs/>
          <w:i/>
          <w:iCs/>
          <w:sz w:val="24"/>
          <w:szCs w:val="24"/>
        </w:rPr>
        <w:t>*</w:t>
      </w:r>
      <w:r w:rsidR="000F38CD" w:rsidRPr="00364717">
        <w:rPr>
          <w:b/>
          <w:bCs/>
          <w:i/>
          <w:iCs/>
          <w:sz w:val="24"/>
          <w:szCs w:val="24"/>
        </w:rPr>
        <w:t>Institution</w:t>
      </w:r>
      <w:r w:rsidR="000F38CD">
        <w:rPr>
          <w:b/>
          <w:bCs/>
          <w:i/>
          <w:iCs/>
          <w:sz w:val="24"/>
          <w:szCs w:val="24"/>
        </w:rPr>
        <w:t xml:space="preserve">: </w:t>
      </w:r>
      <w:r w:rsidR="000F38CD" w:rsidRPr="0085767C">
        <w:rPr>
          <w:i/>
          <w:iCs/>
          <w:sz w:val="24"/>
          <w:szCs w:val="24"/>
          <w:u w:val="single"/>
        </w:rPr>
        <w:t>Bar Ilan university</w:t>
      </w:r>
      <w:r w:rsidR="000F38CD" w:rsidRPr="0085767C">
        <w:rPr>
          <w:b/>
          <w:bCs/>
          <w:i/>
          <w:iCs/>
          <w:sz w:val="24"/>
          <w:szCs w:val="24"/>
          <w:u w:val="single"/>
        </w:rPr>
        <w:t xml:space="preserve"> </w:t>
      </w:r>
      <w:r w:rsidR="000F38CD" w:rsidRPr="0085767C">
        <w:rPr>
          <w:i/>
          <w:iCs/>
          <w:sz w:val="24"/>
          <w:szCs w:val="24"/>
          <w:u w:val="single"/>
        </w:rPr>
        <w:t>, Faculty of Medicine, Zefat, Israel</w:t>
      </w:r>
    </w:p>
    <w:p w:rsidR="000F38CD" w:rsidRDefault="000F38CD" w:rsidP="000F38CD">
      <w:pPr>
        <w:rPr>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35"/>
        <w:gridCol w:w="2126"/>
        <w:gridCol w:w="1843"/>
        <w:gridCol w:w="1559"/>
      </w:tblGrid>
      <w:tr w:rsidR="00ED35B8" w:rsidRPr="006A7572" w:rsidTr="00DB79E6">
        <w:tc>
          <w:tcPr>
            <w:tcW w:w="1101" w:type="dxa"/>
          </w:tcPr>
          <w:p w:rsidR="00ED35B8" w:rsidRPr="006A7572" w:rsidRDefault="00ED35B8" w:rsidP="00DB79E6">
            <w:pPr>
              <w:tabs>
                <w:tab w:val="left" w:pos="284"/>
              </w:tabs>
              <w:spacing w:line="276" w:lineRule="auto"/>
              <w:rPr>
                <w:b/>
                <w:bCs/>
                <w:sz w:val="24"/>
                <w:szCs w:val="24"/>
              </w:rPr>
            </w:pPr>
            <w:r w:rsidRPr="006A7572">
              <w:rPr>
                <w:b/>
                <w:bCs/>
                <w:sz w:val="24"/>
                <w:szCs w:val="24"/>
              </w:rPr>
              <w:t>Year</w:t>
            </w:r>
          </w:p>
        </w:tc>
        <w:tc>
          <w:tcPr>
            <w:tcW w:w="2835" w:type="dxa"/>
          </w:tcPr>
          <w:p w:rsidR="00ED35B8" w:rsidRPr="006A7572" w:rsidRDefault="00ED35B8" w:rsidP="00DB79E6">
            <w:pPr>
              <w:tabs>
                <w:tab w:val="left" w:pos="284"/>
              </w:tabs>
              <w:spacing w:line="276" w:lineRule="auto"/>
              <w:rPr>
                <w:b/>
                <w:bCs/>
                <w:sz w:val="24"/>
                <w:szCs w:val="24"/>
              </w:rPr>
            </w:pPr>
            <w:r w:rsidRPr="006A7572">
              <w:rPr>
                <w:b/>
                <w:bCs/>
                <w:sz w:val="24"/>
                <w:szCs w:val="24"/>
              </w:rPr>
              <w:t>Title</w:t>
            </w:r>
          </w:p>
        </w:tc>
        <w:tc>
          <w:tcPr>
            <w:tcW w:w="2126" w:type="dxa"/>
          </w:tcPr>
          <w:p w:rsidR="00ED35B8" w:rsidRPr="00E95CED" w:rsidRDefault="00ED35B8" w:rsidP="00DB79E6">
            <w:pPr>
              <w:rPr>
                <w:b/>
                <w:bCs/>
                <w:sz w:val="24"/>
                <w:szCs w:val="24"/>
                <w:lang w:eastAsia="he-IL"/>
              </w:rPr>
            </w:pPr>
            <w:r w:rsidRPr="006A7572">
              <w:rPr>
                <w:b/>
                <w:bCs/>
                <w:sz w:val="24"/>
                <w:szCs w:val="24"/>
              </w:rPr>
              <w:t xml:space="preserve">  </w:t>
            </w:r>
            <w:r w:rsidRPr="00E95CED">
              <w:rPr>
                <w:b/>
                <w:bCs/>
                <w:sz w:val="24"/>
                <w:szCs w:val="24"/>
                <w:lang w:eastAsia="he-IL"/>
              </w:rPr>
              <w:t xml:space="preserve">Type of Course </w:t>
            </w:r>
          </w:p>
          <w:p w:rsidR="00ED35B8" w:rsidRPr="006A7572" w:rsidRDefault="00ED35B8" w:rsidP="009C78BD">
            <w:pPr>
              <w:tabs>
                <w:tab w:val="left" w:pos="284"/>
              </w:tabs>
              <w:spacing w:line="276" w:lineRule="auto"/>
              <w:rPr>
                <w:b/>
                <w:bCs/>
                <w:sz w:val="24"/>
                <w:szCs w:val="24"/>
              </w:rPr>
            </w:pPr>
          </w:p>
        </w:tc>
        <w:tc>
          <w:tcPr>
            <w:tcW w:w="1843" w:type="dxa"/>
          </w:tcPr>
          <w:p w:rsidR="00ED35B8" w:rsidRPr="00364717" w:rsidRDefault="00ED35B8" w:rsidP="00DB79E6">
            <w:pPr>
              <w:tabs>
                <w:tab w:val="left" w:pos="284"/>
              </w:tabs>
              <w:spacing w:line="276" w:lineRule="auto"/>
              <w:rPr>
                <w:b/>
                <w:bCs/>
                <w:sz w:val="24"/>
                <w:szCs w:val="24"/>
                <w:lang w:eastAsia="he-IL"/>
              </w:rPr>
            </w:pPr>
            <w:r w:rsidRPr="00364717">
              <w:rPr>
                <w:b/>
                <w:bCs/>
                <w:sz w:val="24"/>
                <w:szCs w:val="24"/>
                <w:lang w:eastAsia="he-IL"/>
              </w:rPr>
              <w:t>Degree</w:t>
            </w:r>
          </w:p>
          <w:p w:rsidR="00ED35B8" w:rsidRPr="006A7572" w:rsidRDefault="00ED35B8" w:rsidP="00DB79E6">
            <w:pPr>
              <w:tabs>
                <w:tab w:val="left" w:pos="284"/>
              </w:tabs>
              <w:spacing w:line="276" w:lineRule="auto"/>
              <w:rPr>
                <w:b/>
                <w:bCs/>
                <w:sz w:val="24"/>
                <w:szCs w:val="24"/>
                <w:lang w:eastAsia="he-IL"/>
              </w:rPr>
            </w:pPr>
            <w:r w:rsidRPr="00364717">
              <w:rPr>
                <w:b/>
                <w:bCs/>
                <w:sz w:val="24"/>
                <w:szCs w:val="24"/>
                <w:lang w:eastAsia="he-IL"/>
              </w:rPr>
              <w:t>B.A./M.A./M.Sc/Ph.D.</w:t>
            </w:r>
          </w:p>
        </w:tc>
        <w:tc>
          <w:tcPr>
            <w:tcW w:w="1559" w:type="dxa"/>
          </w:tcPr>
          <w:p w:rsidR="00ED35B8" w:rsidRPr="00364717" w:rsidRDefault="00ED35B8" w:rsidP="00DB79E6">
            <w:pPr>
              <w:tabs>
                <w:tab w:val="left" w:pos="284"/>
              </w:tabs>
              <w:spacing w:line="276" w:lineRule="auto"/>
              <w:rPr>
                <w:b/>
                <w:bCs/>
                <w:sz w:val="24"/>
                <w:szCs w:val="24"/>
                <w:lang w:eastAsia="he-IL"/>
              </w:rPr>
            </w:pPr>
            <w:r>
              <w:rPr>
                <w:b/>
                <w:bCs/>
                <w:sz w:val="24"/>
                <w:szCs w:val="24"/>
                <w:lang w:eastAsia="he-IL"/>
              </w:rPr>
              <w:t>Number</w:t>
            </w:r>
            <w:r w:rsidRPr="00E95CED">
              <w:rPr>
                <w:b/>
                <w:bCs/>
                <w:sz w:val="24"/>
                <w:szCs w:val="24"/>
                <w:lang w:eastAsia="he-IL"/>
              </w:rPr>
              <w:t xml:space="preserve"> of Students</w:t>
            </w:r>
          </w:p>
        </w:tc>
      </w:tr>
      <w:tr w:rsidR="000F38CD" w:rsidRPr="006A7572" w:rsidTr="00ED35B8">
        <w:tc>
          <w:tcPr>
            <w:tcW w:w="1101" w:type="dxa"/>
          </w:tcPr>
          <w:p w:rsidR="000F38CD" w:rsidRPr="006A7572" w:rsidRDefault="000F38CD" w:rsidP="006309F8">
            <w:pPr>
              <w:tabs>
                <w:tab w:val="left" w:pos="284"/>
              </w:tabs>
              <w:spacing w:line="276" w:lineRule="auto"/>
              <w:rPr>
                <w:sz w:val="24"/>
                <w:szCs w:val="24"/>
              </w:rPr>
            </w:pPr>
            <w:r>
              <w:rPr>
                <w:sz w:val="24"/>
                <w:szCs w:val="24"/>
              </w:rPr>
              <w:t>2011</w:t>
            </w:r>
            <w:r w:rsidR="003B70EE">
              <w:rPr>
                <w:sz w:val="24"/>
                <w:szCs w:val="24"/>
              </w:rPr>
              <w:t>-</w:t>
            </w:r>
            <w:r w:rsidR="006309F8">
              <w:rPr>
                <w:sz w:val="24"/>
                <w:szCs w:val="24"/>
              </w:rPr>
              <w:t>2014</w:t>
            </w:r>
          </w:p>
        </w:tc>
        <w:tc>
          <w:tcPr>
            <w:tcW w:w="2835" w:type="dxa"/>
          </w:tcPr>
          <w:p w:rsidR="000F38CD" w:rsidRDefault="000F38CD" w:rsidP="0041377E">
            <w:pPr>
              <w:tabs>
                <w:tab w:val="left" w:pos="284"/>
              </w:tabs>
              <w:spacing w:line="276" w:lineRule="auto"/>
              <w:rPr>
                <w:sz w:val="24"/>
                <w:szCs w:val="24"/>
              </w:rPr>
            </w:pPr>
            <w:r w:rsidRPr="006A7572">
              <w:rPr>
                <w:sz w:val="24"/>
                <w:szCs w:val="24"/>
              </w:rPr>
              <w:t xml:space="preserve">Basic Epidemiology course. </w:t>
            </w:r>
            <w:r>
              <w:rPr>
                <w:sz w:val="24"/>
                <w:szCs w:val="24"/>
              </w:rPr>
              <w:t xml:space="preserve">Lecturer </w:t>
            </w:r>
          </w:p>
          <w:p w:rsidR="00ED35B8" w:rsidRPr="006A7572" w:rsidRDefault="00ED35B8" w:rsidP="0041377E">
            <w:pPr>
              <w:tabs>
                <w:tab w:val="left" w:pos="284"/>
              </w:tabs>
              <w:spacing w:line="276" w:lineRule="auto"/>
              <w:rPr>
                <w:sz w:val="24"/>
                <w:szCs w:val="24"/>
              </w:rPr>
            </w:pPr>
          </w:p>
        </w:tc>
        <w:tc>
          <w:tcPr>
            <w:tcW w:w="2126" w:type="dxa"/>
          </w:tcPr>
          <w:p w:rsidR="000F38CD" w:rsidRPr="006A7572" w:rsidRDefault="000F38CD" w:rsidP="0041377E">
            <w:pPr>
              <w:tabs>
                <w:tab w:val="left" w:pos="284"/>
              </w:tabs>
              <w:spacing w:line="276" w:lineRule="auto"/>
              <w:rPr>
                <w:sz w:val="24"/>
                <w:szCs w:val="24"/>
              </w:rPr>
            </w:pPr>
            <w:r>
              <w:rPr>
                <w:sz w:val="24"/>
                <w:szCs w:val="24"/>
              </w:rPr>
              <w:t>Mandatory c</w:t>
            </w:r>
            <w:r w:rsidRPr="00E95CED">
              <w:rPr>
                <w:sz w:val="24"/>
                <w:szCs w:val="24"/>
              </w:rPr>
              <w:t>ourse</w:t>
            </w:r>
          </w:p>
        </w:tc>
        <w:tc>
          <w:tcPr>
            <w:tcW w:w="1843" w:type="dxa"/>
          </w:tcPr>
          <w:p w:rsidR="000F38CD" w:rsidRPr="006A7572" w:rsidRDefault="000F38CD" w:rsidP="0041377E">
            <w:pPr>
              <w:tabs>
                <w:tab w:val="left" w:pos="284"/>
              </w:tabs>
              <w:spacing w:line="276" w:lineRule="auto"/>
              <w:rPr>
                <w:sz w:val="24"/>
                <w:szCs w:val="24"/>
              </w:rPr>
            </w:pPr>
            <w:r>
              <w:rPr>
                <w:sz w:val="24"/>
                <w:szCs w:val="24"/>
              </w:rPr>
              <w:t>M.D</w:t>
            </w:r>
          </w:p>
        </w:tc>
        <w:tc>
          <w:tcPr>
            <w:tcW w:w="1559" w:type="dxa"/>
          </w:tcPr>
          <w:p w:rsidR="000F38CD" w:rsidRDefault="000F38CD" w:rsidP="0041377E">
            <w:pPr>
              <w:tabs>
                <w:tab w:val="left" w:pos="284"/>
              </w:tabs>
              <w:spacing w:line="276" w:lineRule="auto"/>
              <w:rPr>
                <w:sz w:val="24"/>
                <w:szCs w:val="24"/>
              </w:rPr>
            </w:pPr>
            <w:r>
              <w:rPr>
                <w:sz w:val="24"/>
                <w:szCs w:val="24"/>
              </w:rPr>
              <w:t>70</w:t>
            </w:r>
          </w:p>
        </w:tc>
      </w:tr>
    </w:tbl>
    <w:p w:rsidR="00ED35B8" w:rsidRDefault="00ED35B8" w:rsidP="00ED35B8">
      <w:pPr>
        <w:ind w:left="720"/>
        <w:rPr>
          <w:sz w:val="24"/>
          <w:szCs w:val="24"/>
        </w:rPr>
      </w:pPr>
    </w:p>
    <w:p w:rsidR="00ED35B8" w:rsidRPr="00ED35B8" w:rsidRDefault="00ED35B8" w:rsidP="00ED35B8">
      <w:pPr>
        <w:ind w:left="720"/>
        <w:rPr>
          <w:sz w:val="24"/>
          <w:szCs w:val="24"/>
        </w:rPr>
      </w:pPr>
    </w:p>
    <w:p w:rsidR="00FC243D" w:rsidRPr="00505C84" w:rsidRDefault="00FC243D" w:rsidP="00360F9D">
      <w:pPr>
        <w:numPr>
          <w:ilvl w:val="0"/>
          <w:numId w:val="6"/>
        </w:numPr>
        <w:rPr>
          <w:sz w:val="24"/>
          <w:szCs w:val="24"/>
        </w:rPr>
      </w:pPr>
      <w:r w:rsidRPr="00FC243D">
        <w:rPr>
          <w:b/>
          <w:bCs/>
          <w:sz w:val="24"/>
          <w:szCs w:val="24"/>
          <w:u w:val="single"/>
        </w:rPr>
        <w:t>Supervision of Graduate Students</w:t>
      </w:r>
    </w:p>
    <w:p w:rsidR="0019400C" w:rsidRPr="006A7572" w:rsidRDefault="0019400C" w:rsidP="00223C6D">
      <w:pPr>
        <w:tabs>
          <w:tab w:val="left" w:pos="284"/>
        </w:tabs>
        <w:spacing w:line="276" w:lineRule="auto"/>
        <w:ind w:left="284"/>
        <w:rPr>
          <w:b/>
          <w:bCs/>
          <w:sz w:val="24"/>
          <w:szCs w:val="24"/>
        </w:rPr>
      </w:pPr>
    </w:p>
    <w:p w:rsidR="0019400C" w:rsidRPr="006A7572" w:rsidRDefault="0019400C" w:rsidP="00223C6D">
      <w:pPr>
        <w:tabs>
          <w:tab w:val="left" w:pos="284"/>
        </w:tabs>
        <w:spacing w:line="276" w:lineRule="auto"/>
        <w:ind w:left="284"/>
        <w:rPr>
          <w:sz w:val="24"/>
          <w:szCs w:val="24"/>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832"/>
        <w:gridCol w:w="1519"/>
        <w:gridCol w:w="1496"/>
        <w:gridCol w:w="2048"/>
      </w:tblGrid>
      <w:tr w:rsidR="00FC243D" w:rsidRPr="006A7572" w:rsidTr="00D833AA">
        <w:tc>
          <w:tcPr>
            <w:tcW w:w="1593" w:type="dxa"/>
          </w:tcPr>
          <w:p w:rsidR="00FC243D" w:rsidRPr="00FC243D" w:rsidRDefault="00FC243D" w:rsidP="00B22975">
            <w:pPr>
              <w:rPr>
                <w:b/>
                <w:bCs/>
                <w:sz w:val="24"/>
                <w:szCs w:val="24"/>
                <w:lang w:eastAsia="he-IL"/>
              </w:rPr>
            </w:pPr>
            <w:r w:rsidRPr="00FC243D">
              <w:rPr>
                <w:b/>
                <w:bCs/>
                <w:sz w:val="24"/>
                <w:szCs w:val="24"/>
                <w:lang w:eastAsia="he-IL"/>
              </w:rPr>
              <w:t>Name of Student</w:t>
            </w:r>
          </w:p>
        </w:tc>
        <w:tc>
          <w:tcPr>
            <w:tcW w:w="2832" w:type="dxa"/>
          </w:tcPr>
          <w:p w:rsidR="00FC243D" w:rsidRPr="00FC243D" w:rsidRDefault="00FC243D" w:rsidP="00B22975">
            <w:pPr>
              <w:rPr>
                <w:b/>
                <w:bCs/>
                <w:sz w:val="24"/>
                <w:szCs w:val="24"/>
                <w:lang w:eastAsia="he-IL"/>
              </w:rPr>
            </w:pPr>
            <w:r w:rsidRPr="00FC243D">
              <w:rPr>
                <w:b/>
                <w:bCs/>
                <w:sz w:val="24"/>
                <w:szCs w:val="24"/>
                <w:lang w:eastAsia="he-IL"/>
              </w:rPr>
              <w:t>Title of Thesis</w:t>
            </w:r>
          </w:p>
        </w:tc>
        <w:tc>
          <w:tcPr>
            <w:tcW w:w="1519" w:type="dxa"/>
          </w:tcPr>
          <w:p w:rsidR="00FC243D" w:rsidRPr="00FC243D" w:rsidRDefault="00FC243D" w:rsidP="00B22975">
            <w:pPr>
              <w:rPr>
                <w:b/>
                <w:bCs/>
                <w:sz w:val="24"/>
                <w:szCs w:val="24"/>
                <w:lang w:eastAsia="he-IL"/>
              </w:rPr>
            </w:pPr>
            <w:r w:rsidRPr="00FC243D">
              <w:rPr>
                <w:b/>
                <w:bCs/>
                <w:sz w:val="24"/>
                <w:szCs w:val="24"/>
                <w:lang w:eastAsia="he-IL"/>
              </w:rPr>
              <w:t>Degree</w:t>
            </w:r>
          </w:p>
        </w:tc>
        <w:tc>
          <w:tcPr>
            <w:tcW w:w="1496" w:type="dxa"/>
          </w:tcPr>
          <w:p w:rsidR="00FC243D" w:rsidRPr="00FC243D" w:rsidRDefault="00FC243D" w:rsidP="00B22975">
            <w:pPr>
              <w:rPr>
                <w:b/>
                <w:bCs/>
                <w:sz w:val="24"/>
                <w:szCs w:val="24"/>
                <w:lang w:eastAsia="he-IL"/>
              </w:rPr>
            </w:pPr>
            <w:r w:rsidRPr="00FC243D">
              <w:rPr>
                <w:b/>
                <w:bCs/>
                <w:sz w:val="24"/>
                <w:szCs w:val="24"/>
                <w:lang w:eastAsia="he-IL"/>
              </w:rPr>
              <w:t>Date of Completion /</w:t>
            </w:r>
          </w:p>
          <w:p w:rsidR="00FC243D" w:rsidRPr="00FC243D" w:rsidRDefault="00FC243D" w:rsidP="00B22975">
            <w:pPr>
              <w:rPr>
                <w:b/>
                <w:bCs/>
                <w:sz w:val="24"/>
                <w:szCs w:val="24"/>
                <w:lang w:eastAsia="he-IL"/>
              </w:rPr>
            </w:pPr>
            <w:r w:rsidRPr="00FC243D">
              <w:rPr>
                <w:b/>
                <w:bCs/>
                <w:sz w:val="24"/>
                <w:szCs w:val="24"/>
                <w:lang w:eastAsia="he-IL"/>
              </w:rPr>
              <w:t>in Progress</w:t>
            </w:r>
          </w:p>
        </w:tc>
        <w:tc>
          <w:tcPr>
            <w:tcW w:w="2048" w:type="dxa"/>
          </w:tcPr>
          <w:p w:rsidR="00FC243D" w:rsidRPr="00FC243D" w:rsidRDefault="006F5930" w:rsidP="00B22975">
            <w:pPr>
              <w:rPr>
                <w:b/>
                <w:bCs/>
                <w:sz w:val="24"/>
                <w:szCs w:val="24"/>
                <w:lang w:eastAsia="he-IL"/>
              </w:rPr>
            </w:pPr>
            <w:r w:rsidRPr="006F5930">
              <w:rPr>
                <w:b/>
                <w:bCs/>
                <w:sz w:val="24"/>
                <w:szCs w:val="24"/>
                <w:lang w:eastAsia="he-IL"/>
              </w:rPr>
              <w:t>Students' Achievements</w:t>
            </w:r>
          </w:p>
        </w:tc>
      </w:tr>
      <w:tr w:rsidR="0088632E" w:rsidRPr="006A7572" w:rsidTr="00D833AA">
        <w:tc>
          <w:tcPr>
            <w:tcW w:w="1593" w:type="dxa"/>
          </w:tcPr>
          <w:p w:rsidR="0088632E" w:rsidRDefault="006103A8" w:rsidP="00223C6D">
            <w:pPr>
              <w:tabs>
                <w:tab w:val="left" w:pos="284"/>
              </w:tabs>
              <w:spacing w:line="276" w:lineRule="auto"/>
              <w:rPr>
                <w:sz w:val="24"/>
                <w:szCs w:val="24"/>
              </w:rPr>
            </w:pPr>
            <w:r>
              <w:rPr>
                <w:sz w:val="24"/>
                <w:szCs w:val="24"/>
              </w:rPr>
              <w:t>*</w:t>
            </w:r>
            <w:r w:rsidR="0088632E">
              <w:rPr>
                <w:sz w:val="24"/>
                <w:szCs w:val="24"/>
              </w:rPr>
              <w:t>Marcelo Low</w:t>
            </w:r>
          </w:p>
        </w:tc>
        <w:tc>
          <w:tcPr>
            <w:tcW w:w="2832" w:type="dxa"/>
          </w:tcPr>
          <w:p w:rsidR="00ED2240" w:rsidRPr="00ED2240" w:rsidRDefault="00ED2240" w:rsidP="00ED2240">
            <w:pPr>
              <w:tabs>
                <w:tab w:val="left" w:pos="284"/>
              </w:tabs>
              <w:spacing w:line="276" w:lineRule="auto"/>
              <w:rPr>
                <w:sz w:val="24"/>
                <w:szCs w:val="24"/>
              </w:rPr>
            </w:pPr>
            <w:r w:rsidRPr="00ED2240">
              <w:rPr>
                <w:sz w:val="24"/>
                <w:szCs w:val="24"/>
              </w:rPr>
              <w:t xml:space="preserve">Association between personal and environmental antibiotic exposure and acquired uropathogenic resistant bacteria in the community -  </w:t>
            </w:r>
          </w:p>
          <w:p w:rsidR="0088632E" w:rsidRPr="009C78BD" w:rsidRDefault="00ED2240" w:rsidP="00ED2240">
            <w:pPr>
              <w:tabs>
                <w:tab w:val="left" w:pos="284"/>
              </w:tabs>
              <w:spacing w:line="276" w:lineRule="auto"/>
              <w:rPr>
                <w:sz w:val="24"/>
                <w:szCs w:val="24"/>
              </w:rPr>
            </w:pPr>
            <w:r w:rsidRPr="00ED2240">
              <w:rPr>
                <w:sz w:val="24"/>
                <w:szCs w:val="24"/>
              </w:rPr>
              <w:t>A multilevel hierarchical model</w:t>
            </w:r>
          </w:p>
        </w:tc>
        <w:tc>
          <w:tcPr>
            <w:tcW w:w="1519" w:type="dxa"/>
          </w:tcPr>
          <w:p w:rsidR="0088632E" w:rsidRDefault="009B00E8" w:rsidP="00223C6D">
            <w:pPr>
              <w:tabs>
                <w:tab w:val="left" w:pos="284"/>
              </w:tabs>
              <w:spacing w:line="276" w:lineRule="auto"/>
              <w:rPr>
                <w:sz w:val="24"/>
                <w:szCs w:val="24"/>
              </w:rPr>
            </w:pPr>
            <w:r>
              <w:rPr>
                <w:sz w:val="24"/>
                <w:szCs w:val="24"/>
              </w:rPr>
              <w:t>PhD</w:t>
            </w:r>
          </w:p>
        </w:tc>
        <w:tc>
          <w:tcPr>
            <w:tcW w:w="1496" w:type="dxa"/>
          </w:tcPr>
          <w:p w:rsidR="0088632E" w:rsidRDefault="00ED2240" w:rsidP="005A6A2C">
            <w:pPr>
              <w:tabs>
                <w:tab w:val="left" w:pos="284"/>
              </w:tabs>
              <w:spacing w:line="276" w:lineRule="auto"/>
              <w:rPr>
                <w:sz w:val="24"/>
                <w:szCs w:val="24"/>
              </w:rPr>
            </w:pPr>
            <w:r>
              <w:rPr>
                <w:sz w:val="24"/>
                <w:szCs w:val="24"/>
              </w:rPr>
              <w:t>2018</w:t>
            </w:r>
          </w:p>
        </w:tc>
        <w:tc>
          <w:tcPr>
            <w:tcW w:w="2048" w:type="dxa"/>
          </w:tcPr>
          <w:p w:rsidR="0088632E" w:rsidRDefault="00BB75D6" w:rsidP="00BB75D6">
            <w:pPr>
              <w:tabs>
                <w:tab w:val="left" w:pos="284"/>
              </w:tabs>
              <w:spacing w:line="276" w:lineRule="auto"/>
              <w:rPr>
                <w:sz w:val="24"/>
                <w:szCs w:val="24"/>
              </w:rPr>
            </w:pPr>
            <w:r>
              <w:rPr>
                <w:sz w:val="24"/>
                <w:szCs w:val="24"/>
              </w:rPr>
              <w:t>Publication # 33, 34, 35  in published articles list</w:t>
            </w:r>
          </w:p>
        </w:tc>
      </w:tr>
      <w:tr w:rsidR="00EE175A" w:rsidRPr="006A7572" w:rsidTr="00D833AA">
        <w:tc>
          <w:tcPr>
            <w:tcW w:w="1593" w:type="dxa"/>
          </w:tcPr>
          <w:p w:rsidR="00EE175A" w:rsidRDefault="006103A8" w:rsidP="00223C6D">
            <w:pPr>
              <w:tabs>
                <w:tab w:val="left" w:pos="284"/>
              </w:tabs>
              <w:spacing w:line="276" w:lineRule="auto"/>
              <w:rPr>
                <w:sz w:val="24"/>
                <w:szCs w:val="24"/>
                <w:rtl/>
              </w:rPr>
            </w:pPr>
            <w:r>
              <w:rPr>
                <w:sz w:val="24"/>
                <w:szCs w:val="24"/>
              </w:rPr>
              <w:t>*</w:t>
            </w:r>
            <w:r w:rsidR="00EE175A">
              <w:rPr>
                <w:sz w:val="24"/>
                <w:szCs w:val="24"/>
              </w:rPr>
              <w:t xml:space="preserve">Wesal Shihade </w:t>
            </w:r>
          </w:p>
        </w:tc>
        <w:tc>
          <w:tcPr>
            <w:tcW w:w="2832" w:type="dxa"/>
          </w:tcPr>
          <w:p w:rsidR="00EE175A" w:rsidRDefault="00BB75D6" w:rsidP="00EE175A">
            <w:pPr>
              <w:tabs>
                <w:tab w:val="left" w:pos="284"/>
              </w:tabs>
              <w:spacing w:line="276" w:lineRule="auto"/>
              <w:rPr>
                <w:sz w:val="24"/>
                <w:szCs w:val="24"/>
              </w:rPr>
            </w:pPr>
            <w:r w:rsidRPr="00BB75D6">
              <w:rPr>
                <w:sz w:val="24"/>
                <w:szCs w:val="24"/>
              </w:rPr>
              <w:t>Epidemiology, Comorbidities, and Prediction of Survival in Patients with Bullous Pemphigoid in Northern Israel</w:t>
            </w:r>
          </w:p>
        </w:tc>
        <w:tc>
          <w:tcPr>
            <w:tcW w:w="1519" w:type="dxa"/>
          </w:tcPr>
          <w:p w:rsidR="00EE175A" w:rsidRDefault="00EE175A" w:rsidP="00223C6D">
            <w:pPr>
              <w:tabs>
                <w:tab w:val="left" w:pos="284"/>
              </w:tabs>
              <w:spacing w:line="276" w:lineRule="auto"/>
              <w:rPr>
                <w:sz w:val="24"/>
                <w:szCs w:val="24"/>
              </w:rPr>
            </w:pPr>
            <w:r>
              <w:rPr>
                <w:sz w:val="24"/>
                <w:szCs w:val="24"/>
              </w:rPr>
              <w:t>MPH</w:t>
            </w:r>
          </w:p>
        </w:tc>
        <w:tc>
          <w:tcPr>
            <w:tcW w:w="1496" w:type="dxa"/>
          </w:tcPr>
          <w:p w:rsidR="00EE175A" w:rsidRDefault="00ED2240" w:rsidP="00BD4C1B">
            <w:pPr>
              <w:tabs>
                <w:tab w:val="left" w:pos="284"/>
              </w:tabs>
              <w:spacing w:line="276" w:lineRule="auto"/>
              <w:rPr>
                <w:sz w:val="24"/>
                <w:szCs w:val="24"/>
              </w:rPr>
            </w:pPr>
            <w:r>
              <w:rPr>
                <w:sz w:val="24"/>
                <w:szCs w:val="24"/>
              </w:rPr>
              <w:t>2018</w:t>
            </w:r>
          </w:p>
        </w:tc>
        <w:tc>
          <w:tcPr>
            <w:tcW w:w="2048" w:type="dxa"/>
          </w:tcPr>
          <w:p w:rsidR="00EE175A" w:rsidRDefault="009A106A" w:rsidP="009C3457">
            <w:pPr>
              <w:tabs>
                <w:tab w:val="left" w:pos="284"/>
              </w:tabs>
              <w:spacing w:line="276" w:lineRule="auto"/>
              <w:rPr>
                <w:sz w:val="24"/>
                <w:szCs w:val="24"/>
              </w:rPr>
            </w:pPr>
            <w:r>
              <w:rPr>
                <w:sz w:val="24"/>
                <w:szCs w:val="24"/>
              </w:rPr>
              <w:t>86</w:t>
            </w:r>
          </w:p>
        </w:tc>
      </w:tr>
      <w:tr w:rsidR="00B030B5" w:rsidRPr="006A7572" w:rsidTr="00D833AA">
        <w:tc>
          <w:tcPr>
            <w:tcW w:w="1593" w:type="dxa"/>
          </w:tcPr>
          <w:p w:rsidR="00B030B5" w:rsidRDefault="00B030B5" w:rsidP="00223C6D">
            <w:pPr>
              <w:tabs>
                <w:tab w:val="left" w:pos="284"/>
              </w:tabs>
              <w:spacing w:line="276" w:lineRule="auto"/>
              <w:rPr>
                <w:sz w:val="24"/>
                <w:szCs w:val="24"/>
              </w:rPr>
            </w:pPr>
            <w:r>
              <w:rPr>
                <w:sz w:val="24"/>
                <w:szCs w:val="24"/>
              </w:rPr>
              <w:t>*Dan Geler</w:t>
            </w:r>
          </w:p>
        </w:tc>
        <w:tc>
          <w:tcPr>
            <w:tcW w:w="2832" w:type="dxa"/>
          </w:tcPr>
          <w:p w:rsidR="00B030B5" w:rsidRDefault="004571D5" w:rsidP="004571D5">
            <w:pPr>
              <w:tabs>
                <w:tab w:val="left" w:pos="284"/>
              </w:tabs>
              <w:spacing w:line="276" w:lineRule="auto"/>
              <w:rPr>
                <w:sz w:val="24"/>
                <w:szCs w:val="24"/>
              </w:rPr>
            </w:pPr>
            <w:r>
              <w:rPr>
                <w:sz w:val="24"/>
                <w:szCs w:val="24"/>
              </w:rPr>
              <w:t>C</w:t>
            </w:r>
            <w:r w:rsidRPr="004571D5">
              <w:rPr>
                <w:sz w:val="24"/>
                <w:szCs w:val="24"/>
              </w:rPr>
              <w:t>ommunity-acquired bacteremia</w:t>
            </w:r>
            <w:r>
              <w:rPr>
                <w:sz w:val="24"/>
                <w:szCs w:val="24"/>
              </w:rPr>
              <w:t xml:space="preserve"> among children hospitalized at RHCC 2004-2016 and t</w:t>
            </w:r>
            <w:r w:rsidRPr="004571D5">
              <w:rPr>
                <w:sz w:val="24"/>
                <w:szCs w:val="24"/>
              </w:rPr>
              <w:t xml:space="preserve">he impact of pneumococcal conjugate vaccine-13 on the incidence </w:t>
            </w:r>
            <w:r w:rsidR="00D56100">
              <w:rPr>
                <w:sz w:val="24"/>
                <w:szCs w:val="24"/>
              </w:rPr>
              <w:t>and causative pathogen</w:t>
            </w:r>
          </w:p>
        </w:tc>
        <w:tc>
          <w:tcPr>
            <w:tcW w:w="1519" w:type="dxa"/>
          </w:tcPr>
          <w:p w:rsidR="00B030B5" w:rsidRDefault="00B030B5" w:rsidP="00223C6D">
            <w:pPr>
              <w:tabs>
                <w:tab w:val="left" w:pos="284"/>
              </w:tabs>
              <w:spacing w:line="276" w:lineRule="auto"/>
              <w:rPr>
                <w:sz w:val="24"/>
                <w:szCs w:val="24"/>
              </w:rPr>
            </w:pPr>
            <w:r>
              <w:rPr>
                <w:sz w:val="24"/>
                <w:szCs w:val="24"/>
              </w:rPr>
              <w:t>MD</w:t>
            </w:r>
            <w:r w:rsidR="00D56100">
              <w:rPr>
                <w:sz w:val="24"/>
                <w:szCs w:val="24"/>
              </w:rPr>
              <w:t xml:space="preserve"> (Technion)</w:t>
            </w:r>
          </w:p>
        </w:tc>
        <w:tc>
          <w:tcPr>
            <w:tcW w:w="1496" w:type="dxa"/>
          </w:tcPr>
          <w:p w:rsidR="00B030B5" w:rsidRDefault="00B030B5" w:rsidP="00BD4C1B">
            <w:pPr>
              <w:tabs>
                <w:tab w:val="left" w:pos="284"/>
              </w:tabs>
              <w:spacing w:line="276" w:lineRule="auto"/>
              <w:rPr>
                <w:sz w:val="24"/>
                <w:szCs w:val="24"/>
              </w:rPr>
            </w:pPr>
            <w:r>
              <w:rPr>
                <w:sz w:val="24"/>
                <w:szCs w:val="24"/>
              </w:rPr>
              <w:t>2018</w:t>
            </w:r>
          </w:p>
        </w:tc>
        <w:tc>
          <w:tcPr>
            <w:tcW w:w="2048" w:type="dxa"/>
          </w:tcPr>
          <w:p w:rsidR="00B030B5" w:rsidRDefault="00B030B5" w:rsidP="009C3457">
            <w:pPr>
              <w:tabs>
                <w:tab w:val="left" w:pos="284"/>
              </w:tabs>
              <w:spacing w:line="276" w:lineRule="auto"/>
              <w:rPr>
                <w:sz w:val="24"/>
                <w:szCs w:val="24"/>
              </w:rPr>
            </w:pPr>
            <w:r>
              <w:rPr>
                <w:sz w:val="24"/>
                <w:szCs w:val="24"/>
              </w:rPr>
              <w:t>91</w:t>
            </w:r>
          </w:p>
        </w:tc>
      </w:tr>
      <w:tr w:rsidR="004E010C" w:rsidRPr="006A7572" w:rsidTr="00D833AA">
        <w:tc>
          <w:tcPr>
            <w:tcW w:w="1593" w:type="dxa"/>
          </w:tcPr>
          <w:p w:rsidR="004E010C" w:rsidRDefault="00B030B5" w:rsidP="00223C6D">
            <w:pPr>
              <w:tabs>
                <w:tab w:val="left" w:pos="284"/>
              </w:tabs>
              <w:spacing w:line="276" w:lineRule="auto"/>
              <w:rPr>
                <w:sz w:val="24"/>
                <w:szCs w:val="24"/>
              </w:rPr>
            </w:pPr>
            <w:r>
              <w:rPr>
                <w:sz w:val="24"/>
                <w:szCs w:val="24"/>
              </w:rPr>
              <w:lastRenderedPageBreak/>
              <w:t>*Gal Timianker Meron</w:t>
            </w:r>
          </w:p>
        </w:tc>
        <w:tc>
          <w:tcPr>
            <w:tcW w:w="2832" w:type="dxa"/>
          </w:tcPr>
          <w:p w:rsidR="004E010C" w:rsidRDefault="00B030B5" w:rsidP="00EE175A">
            <w:pPr>
              <w:tabs>
                <w:tab w:val="left" w:pos="284"/>
              </w:tabs>
              <w:spacing w:line="276" w:lineRule="auto"/>
              <w:rPr>
                <w:sz w:val="24"/>
                <w:szCs w:val="24"/>
              </w:rPr>
            </w:pPr>
            <w:r w:rsidRPr="00B030B5">
              <w:rPr>
                <w:sz w:val="24"/>
                <w:szCs w:val="24"/>
              </w:rPr>
              <w:t>Viral respiratory infection among children treated in hemato-oncology department – Clinical and epidemiological characteristics</w:t>
            </w:r>
          </w:p>
        </w:tc>
        <w:tc>
          <w:tcPr>
            <w:tcW w:w="1519" w:type="dxa"/>
          </w:tcPr>
          <w:p w:rsidR="004E010C" w:rsidRDefault="00B030B5" w:rsidP="00223C6D">
            <w:pPr>
              <w:tabs>
                <w:tab w:val="left" w:pos="284"/>
              </w:tabs>
              <w:spacing w:line="276" w:lineRule="auto"/>
              <w:rPr>
                <w:sz w:val="24"/>
                <w:szCs w:val="24"/>
              </w:rPr>
            </w:pPr>
            <w:r>
              <w:rPr>
                <w:sz w:val="24"/>
                <w:szCs w:val="24"/>
              </w:rPr>
              <w:t>MD</w:t>
            </w:r>
            <w:r w:rsidR="00D56100">
              <w:rPr>
                <w:sz w:val="24"/>
                <w:szCs w:val="24"/>
              </w:rPr>
              <w:t xml:space="preserve"> (Technion)</w:t>
            </w:r>
          </w:p>
        </w:tc>
        <w:tc>
          <w:tcPr>
            <w:tcW w:w="1496" w:type="dxa"/>
          </w:tcPr>
          <w:p w:rsidR="004E010C" w:rsidRDefault="00B030B5" w:rsidP="00BD4C1B">
            <w:pPr>
              <w:tabs>
                <w:tab w:val="left" w:pos="284"/>
              </w:tabs>
              <w:spacing w:line="276" w:lineRule="auto"/>
              <w:rPr>
                <w:sz w:val="24"/>
                <w:szCs w:val="24"/>
              </w:rPr>
            </w:pPr>
            <w:r>
              <w:rPr>
                <w:sz w:val="24"/>
                <w:szCs w:val="24"/>
              </w:rPr>
              <w:t>2017</w:t>
            </w:r>
          </w:p>
        </w:tc>
        <w:tc>
          <w:tcPr>
            <w:tcW w:w="2048" w:type="dxa"/>
          </w:tcPr>
          <w:p w:rsidR="004E010C" w:rsidRDefault="00B030B5" w:rsidP="009C3457">
            <w:pPr>
              <w:tabs>
                <w:tab w:val="left" w:pos="284"/>
              </w:tabs>
              <w:spacing w:line="276" w:lineRule="auto"/>
              <w:rPr>
                <w:sz w:val="24"/>
                <w:szCs w:val="24"/>
              </w:rPr>
            </w:pPr>
            <w:r>
              <w:rPr>
                <w:sz w:val="24"/>
                <w:szCs w:val="24"/>
              </w:rPr>
              <w:t>97</w:t>
            </w:r>
          </w:p>
        </w:tc>
      </w:tr>
      <w:tr w:rsidR="00BD4C1B" w:rsidRPr="006A7572" w:rsidTr="00D833AA">
        <w:tc>
          <w:tcPr>
            <w:tcW w:w="1593" w:type="dxa"/>
          </w:tcPr>
          <w:p w:rsidR="00BD4C1B" w:rsidRDefault="006103A8" w:rsidP="00223C6D">
            <w:pPr>
              <w:tabs>
                <w:tab w:val="left" w:pos="284"/>
              </w:tabs>
              <w:spacing w:line="276" w:lineRule="auto"/>
              <w:rPr>
                <w:sz w:val="24"/>
                <w:szCs w:val="24"/>
              </w:rPr>
            </w:pPr>
            <w:r>
              <w:rPr>
                <w:sz w:val="24"/>
                <w:szCs w:val="24"/>
              </w:rPr>
              <w:t>*</w:t>
            </w:r>
            <w:r w:rsidR="00BD4C1B">
              <w:rPr>
                <w:sz w:val="24"/>
                <w:szCs w:val="24"/>
              </w:rPr>
              <w:t>Adi Nov Sharabi</w:t>
            </w:r>
          </w:p>
        </w:tc>
        <w:tc>
          <w:tcPr>
            <w:tcW w:w="2832" w:type="dxa"/>
          </w:tcPr>
          <w:p w:rsidR="00BD4C1B" w:rsidRPr="00BD4C1B" w:rsidRDefault="00BD4C1B" w:rsidP="00EE175A">
            <w:pPr>
              <w:tabs>
                <w:tab w:val="left" w:pos="284"/>
              </w:tabs>
              <w:spacing w:line="276" w:lineRule="auto"/>
              <w:rPr>
                <w:sz w:val="24"/>
                <w:szCs w:val="24"/>
              </w:rPr>
            </w:pPr>
            <w:r>
              <w:rPr>
                <w:sz w:val="24"/>
                <w:szCs w:val="24"/>
              </w:rPr>
              <w:t xml:space="preserve">Determinants associated with GBS (Group B Streptococci) prevalence among </w:t>
            </w:r>
            <w:r w:rsidR="00EE175A">
              <w:rPr>
                <w:sz w:val="24"/>
                <w:szCs w:val="24"/>
              </w:rPr>
              <w:t xml:space="preserve">Jewish </w:t>
            </w:r>
            <w:r>
              <w:rPr>
                <w:sz w:val="24"/>
                <w:szCs w:val="24"/>
              </w:rPr>
              <w:t xml:space="preserve">pregnant women </w:t>
            </w:r>
            <w:r w:rsidR="00EE175A">
              <w:rPr>
                <w:sz w:val="24"/>
                <w:szCs w:val="24"/>
              </w:rPr>
              <w:t>at delivery</w:t>
            </w:r>
          </w:p>
        </w:tc>
        <w:tc>
          <w:tcPr>
            <w:tcW w:w="1519" w:type="dxa"/>
          </w:tcPr>
          <w:p w:rsidR="00BD4C1B" w:rsidRDefault="00EE175A" w:rsidP="00223C6D">
            <w:pPr>
              <w:tabs>
                <w:tab w:val="left" w:pos="284"/>
              </w:tabs>
              <w:spacing w:line="276" w:lineRule="auto"/>
              <w:rPr>
                <w:sz w:val="24"/>
                <w:szCs w:val="24"/>
              </w:rPr>
            </w:pPr>
            <w:r>
              <w:rPr>
                <w:sz w:val="24"/>
                <w:szCs w:val="24"/>
              </w:rPr>
              <w:t>MPH</w:t>
            </w:r>
          </w:p>
        </w:tc>
        <w:tc>
          <w:tcPr>
            <w:tcW w:w="1496" w:type="dxa"/>
          </w:tcPr>
          <w:p w:rsidR="00BD4C1B" w:rsidRDefault="00ED2240" w:rsidP="00BD4C1B">
            <w:pPr>
              <w:tabs>
                <w:tab w:val="left" w:pos="284"/>
              </w:tabs>
              <w:spacing w:line="276" w:lineRule="auto"/>
              <w:rPr>
                <w:sz w:val="24"/>
                <w:szCs w:val="24"/>
              </w:rPr>
            </w:pPr>
            <w:r>
              <w:rPr>
                <w:sz w:val="24"/>
                <w:szCs w:val="24"/>
              </w:rPr>
              <w:t>2017</w:t>
            </w:r>
          </w:p>
        </w:tc>
        <w:tc>
          <w:tcPr>
            <w:tcW w:w="2048" w:type="dxa"/>
          </w:tcPr>
          <w:p w:rsidR="00BD4C1B" w:rsidRDefault="009A106A" w:rsidP="009C3457">
            <w:pPr>
              <w:tabs>
                <w:tab w:val="left" w:pos="284"/>
              </w:tabs>
              <w:spacing w:line="276" w:lineRule="auto"/>
              <w:rPr>
                <w:sz w:val="24"/>
                <w:szCs w:val="24"/>
              </w:rPr>
            </w:pPr>
            <w:r>
              <w:rPr>
                <w:sz w:val="24"/>
                <w:szCs w:val="24"/>
              </w:rPr>
              <w:t>95</w:t>
            </w:r>
          </w:p>
        </w:tc>
      </w:tr>
      <w:tr w:rsidR="00E21047" w:rsidRPr="006A7572" w:rsidTr="00D833AA">
        <w:tc>
          <w:tcPr>
            <w:tcW w:w="1593" w:type="dxa"/>
          </w:tcPr>
          <w:p w:rsidR="00E21047" w:rsidRDefault="006103A8" w:rsidP="00223C6D">
            <w:pPr>
              <w:tabs>
                <w:tab w:val="left" w:pos="284"/>
              </w:tabs>
              <w:spacing w:line="276" w:lineRule="auto"/>
              <w:rPr>
                <w:sz w:val="24"/>
                <w:szCs w:val="24"/>
                <w:rtl/>
              </w:rPr>
            </w:pPr>
            <w:r>
              <w:rPr>
                <w:sz w:val="24"/>
                <w:szCs w:val="24"/>
              </w:rPr>
              <w:t>*</w:t>
            </w:r>
            <w:r w:rsidR="00BD4C1B">
              <w:rPr>
                <w:sz w:val="24"/>
                <w:szCs w:val="24"/>
              </w:rPr>
              <w:t>Idit Lavi</w:t>
            </w:r>
          </w:p>
        </w:tc>
        <w:tc>
          <w:tcPr>
            <w:tcW w:w="2832" w:type="dxa"/>
          </w:tcPr>
          <w:p w:rsidR="00E21047" w:rsidRPr="009C78BD" w:rsidRDefault="00BD4C1B" w:rsidP="00BD4C1B">
            <w:pPr>
              <w:tabs>
                <w:tab w:val="left" w:pos="284"/>
              </w:tabs>
              <w:spacing w:line="276" w:lineRule="auto"/>
              <w:rPr>
                <w:sz w:val="24"/>
                <w:szCs w:val="24"/>
              </w:rPr>
            </w:pPr>
            <w:r w:rsidRPr="00BD4C1B">
              <w:rPr>
                <w:sz w:val="24"/>
                <w:szCs w:val="24"/>
              </w:rPr>
              <w:t xml:space="preserve">Antidepressant use and </w:t>
            </w:r>
            <w:r>
              <w:rPr>
                <w:sz w:val="24"/>
                <w:szCs w:val="24"/>
              </w:rPr>
              <w:t xml:space="preserve">the </w:t>
            </w:r>
            <w:r w:rsidRPr="00BD4C1B">
              <w:rPr>
                <w:sz w:val="24"/>
                <w:szCs w:val="24"/>
              </w:rPr>
              <w:t>risk of</w:t>
            </w:r>
            <w:r>
              <w:rPr>
                <w:sz w:val="24"/>
                <w:szCs w:val="24"/>
              </w:rPr>
              <w:t xml:space="preserve"> acute coronary event and overall mortality- nested case control study  </w:t>
            </w:r>
          </w:p>
        </w:tc>
        <w:tc>
          <w:tcPr>
            <w:tcW w:w="1519" w:type="dxa"/>
          </w:tcPr>
          <w:p w:rsidR="00E21047" w:rsidRDefault="00BD4C1B" w:rsidP="00223C6D">
            <w:pPr>
              <w:tabs>
                <w:tab w:val="left" w:pos="284"/>
              </w:tabs>
              <w:spacing w:line="276" w:lineRule="auto"/>
              <w:rPr>
                <w:sz w:val="24"/>
                <w:szCs w:val="24"/>
              </w:rPr>
            </w:pPr>
            <w:r>
              <w:rPr>
                <w:sz w:val="24"/>
                <w:szCs w:val="24"/>
              </w:rPr>
              <w:t>MPH</w:t>
            </w:r>
          </w:p>
        </w:tc>
        <w:tc>
          <w:tcPr>
            <w:tcW w:w="1496" w:type="dxa"/>
          </w:tcPr>
          <w:p w:rsidR="00E21047" w:rsidRDefault="00ED2240" w:rsidP="005A6A2C">
            <w:pPr>
              <w:tabs>
                <w:tab w:val="left" w:pos="284"/>
              </w:tabs>
              <w:spacing w:line="276" w:lineRule="auto"/>
              <w:rPr>
                <w:sz w:val="24"/>
                <w:szCs w:val="24"/>
              </w:rPr>
            </w:pPr>
            <w:r>
              <w:rPr>
                <w:sz w:val="24"/>
                <w:szCs w:val="24"/>
              </w:rPr>
              <w:t>2017</w:t>
            </w:r>
          </w:p>
        </w:tc>
        <w:tc>
          <w:tcPr>
            <w:tcW w:w="2048" w:type="dxa"/>
          </w:tcPr>
          <w:p w:rsidR="00ED2240" w:rsidRDefault="00ED2240" w:rsidP="00ED2240">
            <w:pPr>
              <w:tabs>
                <w:tab w:val="left" w:pos="284"/>
              </w:tabs>
              <w:spacing w:line="276" w:lineRule="auto"/>
              <w:rPr>
                <w:sz w:val="24"/>
                <w:szCs w:val="24"/>
              </w:rPr>
            </w:pPr>
            <w:r>
              <w:rPr>
                <w:sz w:val="24"/>
                <w:szCs w:val="24"/>
              </w:rPr>
              <w:t>95</w:t>
            </w:r>
          </w:p>
          <w:p w:rsidR="00E21047" w:rsidRDefault="00ED2240" w:rsidP="00ED2240">
            <w:pPr>
              <w:tabs>
                <w:tab w:val="left" w:pos="284"/>
              </w:tabs>
              <w:spacing w:line="276" w:lineRule="auto"/>
              <w:rPr>
                <w:sz w:val="24"/>
                <w:szCs w:val="24"/>
              </w:rPr>
            </w:pPr>
            <w:r>
              <w:rPr>
                <w:sz w:val="24"/>
                <w:szCs w:val="24"/>
              </w:rPr>
              <w:t>Publication # 31  in published articles list</w:t>
            </w:r>
          </w:p>
        </w:tc>
      </w:tr>
      <w:tr w:rsidR="009C78BD" w:rsidRPr="006A7572" w:rsidTr="00D833AA">
        <w:tc>
          <w:tcPr>
            <w:tcW w:w="1593" w:type="dxa"/>
          </w:tcPr>
          <w:p w:rsidR="009C78BD" w:rsidRDefault="009C78BD" w:rsidP="00223C6D">
            <w:pPr>
              <w:tabs>
                <w:tab w:val="left" w:pos="284"/>
              </w:tabs>
              <w:spacing w:line="276" w:lineRule="auto"/>
              <w:rPr>
                <w:sz w:val="24"/>
                <w:szCs w:val="24"/>
              </w:rPr>
            </w:pPr>
            <w:r>
              <w:rPr>
                <w:sz w:val="24"/>
                <w:szCs w:val="24"/>
              </w:rPr>
              <w:t>Daud Firas</w:t>
            </w:r>
          </w:p>
        </w:tc>
        <w:tc>
          <w:tcPr>
            <w:tcW w:w="2832" w:type="dxa"/>
          </w:tcPr>
          <w:p w:rsidR="009C78BD" w:rsidRDefault="009C78BD" w:rsidP="009C78BD">
            <w:pPr>
              <w:tabs>
                <w:tab w:val="left" w:pos="284"/>
              </w:tabs>
              <w:spacing w:line="276" w:lineRule="auto"/>
              <w:rPr>
                <w:sz w:val="24"/>
                <w:szCs w:val="24"/>
              </w:rPr>
            </w:pPr>
            <w:r w:rsidRPr="009C78BD">
              <w:rPr>
                <w:rFonts w:hint="cs"/>
                <w:sz w:val="24"/>
                <w:szCs w:val="24"/>
              </w:rPr>
              <w:t>Risk factors of carbapenem-resistant Klebsiella pneumoniae</w:t>
            </w:r>
            <w:r>
              <w:rPr>
                <w:sz w:val="24"/>
                <w:szCs w:val="24"/>
              </w:rPr>
              <w:t xml:space="preserve"> carriage</w:t>
            </w:r>
          </w:p>
        </w:tc>
        <w:tc>
          <w:tcPr>
            <w:tcW w:w="1519" w:type="dxa"/>
          </w:tcPr>
          <w:p w:rsidR="009C78BD" w:rsidRDefault="009C78BD" w:rsidP="00223C6D">
            <w:pPr>
              <w:tabs>
                <w:tab w:val="left" w:pos="284"/>
              </w:tabs>
              <w:spacing w:line="276" w:lineRule="auto"/>
              <w:rPr>
                <w:sz w:val="24"/>
                <w:szCs w:val="24"/>
              </w:rPr>
            </w:pPr>
            <w:r>
              <w:rPr>
                <w:sz w:val="24"/>
                <w:szCs w:val="24"/>
              </w:rPr>
              <w:t>MPH</w:t>
            </w:r>
          </w:p>
        </w:tc>
        <w:tc>
          <w:tcPr>
            <w:tcW w:w="1496" w:type="dxa"/>
          </w:tcPr>
          <w:p w:rsidR="009C78BD" w:rsidRDefault="00E21047" w:rsidP="005A6A2C">
            <w:pPr>
              <w:tabs>
                <w:tab w:val="left" w:pos="284"/>
              </w:tabs>
              <w:spacing w:line="276" w:lineRule="auto"/>
              <w:rPr>
                <w:sz w:val="24"/>
                <w:szCs w:val="24"/>
              </w:rPr>
            </w:pPr>
            <w:r>
              <w:rPr>
                <w:sz w:val="24"/>
                <w:szCs w:val="24"/>
              </w:rPr>
              <w:t>2015</w:t>
            </w:r>
          </w:p>
        </w:tc>
        <w:tc>
          <w:tcPr>
            <w:tcW w:w="2048" w:type="dxa"/>
          </w:tcPr>
          <w:p w:rsidR="009C78BD" w:rsidRDefault="005E110C" w:rsidP="009C3457">
            <w:pPr>
              <w:tabs>
                <w:tab w:val="left" w:pos="284"/>
              </w:tabs>
              <w:spacing w:line="276" w:lineRule="auto"/>
              <w:rPr>
                <w:sz w:val="24"/>
                <w:szCs w:val="24"/>
              </w:rPr>
            </w:pPr>
            <w:r>
              <w:rPr>
                <w:sz w:val="24"/>
                <w:szCs w:val="24"/>
              </w:rPr>
              <w:t>92</w:t>
            </w:r>
          </w:p>
        </w:tc>
      </w:tr>
      <w:tr w:rsidR="009C78BD" w:rsidRPr="006A7572" w:rsidTr="00D833AA">
        <w:tc>
          <w:tcPr>
            <w:tcW w:w="1593" w:type="dxa"/>
          </w:tcPr>
          <w:p w:rsidR="009C78BD" w:rsidRDefault="009C78BD" w:rsidP="00223C6D">
            <w:pPr>
              <w:tabs>
                <w:tab w:val="left" w:pos="284"/>
              </w:tabs>
              <w:spacing w:line="276" w:lineRule="auto"/>
              <w:rPr>
                <w:sz w:val="24"/>
                <w:szCs w:val="24"/>
              </w:rPr>
            </w:pPr>
            <w:r>
              <w:rPr>
                <w:sz w:val="24"/>
                <w:szCs w:val="24"/>
              </w:rPr>
              <w:t>Daniel Golan</w:t>
            </w:r>
          </w:p>
        </w:tc>
        <w:tc>
          <w:tcPr>
            <w:tcW w:w="2832" w:type="dxa"/>
          </w:tcPr>
          <w:p w:rsidR="009C78BD" w:rsidRDefault="009C78BD" w:rsidP="00F61C83">
            <w:pPr>
              <w:tabs>
                <w:tab w:val="left" w:pos="284"/>
              </w:tabs>
              <w:spacing w:line="276" w:lineRule="auto"/>
              <w:rPr>
                <w:sz w:val="24"/>
                <w:szCs w:val="24"/>
              </w:rPr>
            </w:pPr>
            <w:r>
              <w:rPr>
                <w:sz w:val="24"/>
                <w:szCs w:val="24"/>
              </w:rPr>
              <w:t>Cognitive functioning of Crohn's disease patients and the association with dietary status</w:t>
            </w:r>
          </w:p>
        </w:tc>
        <w:tc>
          <w:tcPr>
            <w:tcW w:w="1519" w:type="dxa"/>
          </w:tcPr>
          <w:p w:rsidR="009C78BD" w:rsidRDefault="009C78BD" w:rsidP="00223C6D">
            <w:pPr>
              <w:tabs>
                <w:tab w:val="left" w:pos="284"/>
              </w:tabs>
              <w:spacing w:line="276" w:lineRule="auto"/>
              <w:rPr>
                <w:sz w:val="24"/>
                <w:szCs w:val="24"/>
              </w:rPr>
            </w:pPr>
            <w:r>
              <w:rPr>
                <w:sz w:val="24"/>
                <w:szCs w:val="24"/>
              </w:rPr>
              <w:t>MPH</w:t>
            </w:r>
          </w:p>
        </w:tc>
        <w:tc>
          <w:tcPr>
            <w:tcW w:w="1496" w:type="dxa"/>
          </w:tcPr>
          <w:p w:rsidR="009C78BD" w:rsidRDefault="00E21047" w:rsidP="00B22975">
            <w:pPr>
              <w:tabs>
                <w:tab w:val="left" w:pos="284"/>
              </w:tabs>
              <w:spacing w:line="276" w:lineRule="auto"/>
              <w:rPr>
                <w:sz w:val="24"/>
                <w:szCs w:val="24"/>
              </w:rPr>
            </w:pPr>
            <w:r>
              <w:rPr>
                <w:sz w:val="24"/>
                <w:szCs w:val="24"/>
              </w:rPr>
              <w:t>2015</w:t>
            </w:r>
          </w:p>
        </w:tc>
        <w:tc>
          <w:tcPr>
            <w:tcW w:w="2048" w:type="dxa"/>
          </w:tcPr>
          <w:p w:rsidR="009C78BD" w:rsidRDefault="005E110C" w:rsidP="009C3457">
            <w:pPr>
              <w:tabs>
                <w:tab w:val="left" w:pos="284"/>
              </w:tabs>
              <w:spacing w:line="276" w:lineRule="auto"/>
              <w:rPr>
                <w:sz w:val="24"/>
                <w:szCs w:val="24"/>
              </w:rPr>
            </w:pPr>
            <w:r>
              <w:rPr>
                <w:sz w:val="24"/>
                <w:szCs w:val="24"/>
              </w:rPr>
              <w:t>97</w:t>
            </w:r>
          </w:p>
          <w:p w:rsidR="005E110C" w:rsidRDefault="005E110C" w:rsidP="00ED2240">
            <w:pPr>
              <w:tabs>
                <w:tab w:val="left" w:pos="284"/>
              </w:tabs>
              <w:spacing w:line="276" w:lineRule="auto"/>
              <w:rPr>
                <w:sz w:val="24"/>
                <w:szCs w:val="24"/>
              </w:rPr>
            </w:pPr>
            <w:r>
              <w:rPr>
                <w:sz w:val="24"/>
                <w:szCs w:val="24"/>
              </w:rPr>
              <w:t xml:space="preserve">Publication # </w:t>
            </w:r>
            <w:r w:rsidR="00141A3B">
              <w:rPr>
                <w:sz w:val="24"/>
                <w:szCs w:val="24"/>
              </w:rPr>
              <w:t>2</w:t>
            </w:r>
            <w:r w:rsidR="00ED2240">
              <w:rPr>
                <w:sz w:val="24"/>
                <w:szCs w:val="24"/>
              </w:rPr>
              <w:t>8</w:t>
            </w:r>
            <w:r w:rsidR="00141A3B">
              <w:rPr>
                <w:sz w:val="24"/>
                <w:szCs w:val="24"/>
              </w:rPr>
              <w:t xml:space="preserve"> </w:t>
            </w:r>
            <w:r>
              <w:rPr>
                <w:sz w:val="24"/>
                <w:szCs w:val="24"/>
              </w:rPr>
              <w:t xml:space="preserve"> in published articles list</w:t>
            </w:r>
          </w:p>
        </w:tc>
      </w:tr>
      <w:tr w:rsidR="00141A3B" w:rsidRPr="006A7572" w:rsidTr="00D833AA">
        <w:tc>
          <w:tcPr>
            <w:tcW w:w="1593" w:type="dxa"/>
          </w:tcPr>
          <w:p w:rsidR="00141A3B" w:rsidRDefault="00141A3B" w:rsidP="001E4AE2">
            <w:pPr>
              <w:tabs>
                <w:tab w:val="left" w:pos="284"/>
              </w:tabs>
              <w:spacing w:line="276" w:lineRule="auto"/>
              <w:rPr>
                <w:sz w:val="24"/>
                <w:szCs w:val="24"/>
              </w:rPr>
            </w:pPr>
            <w:r>
              <w:rPr>
                <w:sz w:val="24"/>
                <w:szCs w:val="24"/>
              </w:rPr>
              <w:t>Rola Hamood</w:t>
            </w:r>
          </w:p>
        </w:tc>
        <w:tc>
          <w:tcPr>
            <w:tcW w:w="2832" w:type="dxa"/>
          </w:tcPr>
          <w:p w:rsidR="00141A3B" w:rsidRPr="003B70EE" w:rsidRDefault="00141A3B" w:rsidP="001E4AE2">
            <w:pPr>
              <w:tabs>
                <w:tab w:val="left" w:pos="284"/>
              </w:tabs>
              <w:spacing w:line="276" w:lineRule="auto"/>
              <w:rPr>
                <w:sz w:val="24"/>
                <w:szCs w:val="24"/>
              </w:rPr>
            </w:pPr>
            <w:r w:rsidRPr="003B70EE">
              <w:rPr>
                <w:sz w:val="24"/>
                <w:szCs w:val="24"/>
              </w:rPr>
              <w:t xml:space="preserve">Adherence to Evidence-Based Therapy after Acute Myocardial Infarction and Its </w:t>
            </w:r>
          </w:p>
          <w:p w:rsidR="00141A3B" w:rsidRPr="006A7572" w:rsidRDefault="00141A3B" w:rsidP="001E4AE2">
            <w:pPr>
              <w:tabs>
                <w:tab w:val="left" w:pos="284"/>
              </w:tabs>
              <w:spacing w:line="276" w:lineRule="auto"/>
              <w:rPr>
                <w:sz w:val="24"/>
                <w:szCs w:val="24"/>
              </w:rPr>
            </w:pPr>
            <w:r w:rsidRPr="003B70EE">
              <w:rPr>
                <w:sz w:val="24"/>
                <w:szCs w:val="24"/>
              </w:rPr>
              <w:t xml:space="preserve"> Impact on All-Cause Mortality</w:t>
            </w:r>
          </w:p>
        </w:tc>
        <w:tc>
          <w:tcPr>
            <w:tcW w:w="1519" w:type="dxa"/>
          </w:tcPr>
          <w:p w:rsidR="00141A3B" w:rsidRPr="006A7572" w:rsidRDefault="00141A3B" w:rsidP="001E4AE2">
            <w:pPr>
              <w:tabs>
                <w:tab w:val="left" w:pos="284"/>
              </w:tabs>
              <w:spacing w:line="276" w:lineRule="auto"/>
              <w:rPr>
                <w:sz w:val="24"/>
                <w:szCs w:val="24"/>
              </w:rPr>
            </w:pPr>
            <w:r>
              <w:rPr>
                <w:sz w:val="24"/>
                <w:szCs w:val="24"/>
              </w:rPr>
              <w:t>MPH</w:t>
            </w:r>
          </w:p>
        </w:tc>
        <w:tc>
          <w:tcPr>
            <w:tcW w:w="1496" w:type="dxa"/>
          </w:tcPr>
          <w:p w:rsidR="00141A3B" w:rsidRPr="006A7572" w:rsidRDefault="00141A3B" w:rsidP="001E4AE2">
            <w:pPr>
              <w:tabs>
                <w:tab w:val="left" w:pos="284"/>
              </w:tabs>
              <w:spacing w:line="276" w:lineRule="auto"/>
              <w:rPr>
                <w:sz w:val="24"/>
                <w:szCs w:val="24"/>
              </w:rPr>
            </w:pPr>
            <w:r>
              <w:rPr>
                <w:sz w:val="24"/>
                <w:szCs w:val="24"/>
              </w:rPr>
              <w:t>2013</w:t>
            </w:r>
          </w:p>
        </w:tc>
        <w:tc>
          <w:tcPr>
            <w:tcW w:w="2048" w:type="dxa"/>
          </w:tcPr>
          <w:p w:rsidR="00141A3B" w:rsidRDefault="00141A3B" w:rsidP="001E4AE2">
            <w:pPr>
              <w:tabs>
                <w:tab w:val="left" w:pos="284"/>
              </w:tabs>
              <w:spacing w:line="276" w:lineRule="auto"/>
              <w:rPr>
                <w:sz w:val="24"/>
                <w:szCs w:val="24"/>
              </w:rPr>
            </w:pPr>
            <w:r>
              <w:rPr>
                <w:sz w:val="24"/>
                <w:szCs w:val="24"/>
              </w:rPr>
              <w:t xml:space="preserve">97 </w:t>
            </w:r>
          </w:p>
          <w:p w:rsidR="00141A3B" w:rsidRDefault="00141A3B" w:rsidP="00ED2240">
            <w:pPr>
              <w:tabs>
                <w:tab w:val="left" w:pos="284"/>
              </w:tabs>
              <w:spacing w:line="276" w:lineRule="auto"/>
              <w:rPr>
                <w:sz w:val="24"/>
                <w:szCs w:val="24"/>
              </w:rPr>
            </w:pPr>
            <w:r>
              <w:rPr>
                <w:sz w:val="24"/>
                <w:szCs w:val="24"/>
              </w:rPr>
              <w:t>Publication # 27 &amp; #2</w:t>
            </w:r>
            <w:r w:rsidR="00ED2240">
              <w:rPr>
                <w:sz w:val="24"/>
                <w:szCs w:val="24"/>
              </w:rPr>
              <w:t>9</w:t>
            </w:r>
            <w:r>
              <w:rPr>
                <w:sz w:val="24"/>
                <w:szCs w:val="24"/>
              </w:rPr>
              <w:t xml:space="preserve"> in published articles list</w:t>
            </w:r>
          </w:p>
        </w:tc>
      </w:tr>
      <w:tr w:rsidR="009C78BD" w:rsidRPr="006A7572" w:rsidTr="00D833AA">
        <w:tc>
          <w:tcPr>
            <w:tcW w:w="1593" w:type="dxa"/>
          </w:tcPr>
          <w:p w:rsidR="009C78BD" w:rsidRDefault="009C78BD" w:rsidP="00223C6D">
            <w:pPr>
              <w:tabs>
                <w:tab w:val="left" w:pos="284"/>
              </w:tabs>
              <w:spacing w:line="276" w:lineRule="auto"/>
              <w:rPr>
                <w:sz w:val="24"/>
                <w:szCs w:val="24"/>
              </w:rPr>
            </w:pPr>
            <w:r>
              <w:rPr>
                <w:sz w:val="24"/>
                <w:szCs w:val="24"/>
              </w:rPr>
              <w:t>Shlomit Riskin</w:t>
            </w:r>
          </w:p>
        </w:tc>
        <w:tc>
          <w:tcPr>
            <w:tcW w:w="2832" w:type="dxa"/>
          </w:tcPr>
          <w:p w:rsidR="009C78BD" w:rsidRDefault="009C78BD" w:rsidP="00F61C83">
            <w:pPr>
              <w:tabs>
                <w:tab w:val="left" w:pos="284"/>
              </w:tabs>
              <w:spacing w:line="276" w:lineRule="auto"/>
              <w:rPr>
                <w:sz w:val="24"/>
                <w:szCs w:val="24"/>
              </w:rPr>
            </w:pPr>
            <w:r>
              <w:rPr>
                <w:sz w:val="24"/>
                <w:szCs w:val="24"/>
              </w:rPr>
              <w:t>Quality of treatment in diabetic women before and during pregnancy by socio-demographic determinants</w:t>
            </w:r>
          </w:p>
          <w:p w:rsidR="009C78BD" w:rsidRPr="003B70EE" w:rsidRDefault="009C78BD" w:rsidP="00F61C83">
            <w:pPr>
              <w:tabs>
                <w:tab w:val="left" w:pos="284"/>
              </w:tabs>
              <w:spacing w:line="276" w:lineRule="auto"/>
              <w:rPr>
                <w:sz w:val="24"/>
                <w:szCs w:val="24"/>
              </w:rPr>
            </w:pPr>
            <w:r>
              <w:rPr>
                <w:sz w:val="24"/>
                <w:szCs w:val="24"/>
              </w:rPr>
              <w:t xml:space="preserve"> </w:t>
            </w:r>
          </w:p>
        </w:tc>
        <w:tc>
          <w:tcPr>
            <w:tcW w:w="1519" w:type="dxa"/>
          </w:tcPr>
          <w:p w:rsidR="009C78BD" w:rsidRDefault="009C78BD" w:rsidP="00223C6D">
            <w:pPr>
              <w:tabs>
                <w:tab w:val="left" w:pos="284"/>
              </w:tabs>
              <w:spacing w:line="276" w:lineRule="auto"/>
              <w:rPr>
                <w:sz w:val="24"/>
                <w:szCs w:val="24"/>
              </w:rPr>
            </w:pPr>
            <w:r>
              <w:rPr>
                <w:sz w:val="24"/>
                <w:szCs w:val="24"/>
              </w:rPr>
              <w:t>MPH</w:t>
            </w:r>
          </w:p>
        </w:tc>
        <w:tc>
          <w:tcPr>
            <w:tcW w:w="1496" w:type="dxa"/>
          </w:tcPr>
          <w:p w:rsidR="009C78BD" w:rsidRDefault="00E21047" w:rsidP="00141A3B">
            <w:pPr>
              <w:tabs>
                <w:tab w:val="left" w:pos="284"/>
              </w:tabs>
              <w:spacing w:line="276" w:lineRule="auto"/>
              <w:rPr>
                <w:sz w:val="24"/>
                <w:szCs w:val="24"/>
              </w:rPr>
            </w:pPr>
            <w:r>
              <w:rPr>
                <w:sz w:val="24"/>
                <w:szCs w:val="24"/>
              </w:rPr>
              <w:t>201</w:t>
            </w:r>
            <w:r w:rsidR="00141A3B">
              <w:rPr>
                <w:sz w:val="24"/>
                <w:szCs w:val="24"/>
              </w:rPr>
              <w:t>3</w:t>
            </w:r>
          </w:p>
        </w:tc>
        <w:tc>
          <w:tcPr>
            <w:tcW w:w="2048" w:type="dxa"/>
          </w:tcPr>
          <w:p w:rsidR="009C78BD" w:rsidRDefault="005E110C" w:rsidP="009C3457">
            <w:pPr>
              <w:tabs>
                <w:tab w:val="left" w:pos="284"/>
              </w:tabs>
              <w:spacing w:line="276" w:lineRule="auto"/>
              <w:rPr>
                <w:sz w:val="24"/>
                <w:szCs w:val="24"/>
              </w:rPr>
            </w:pPr>
            <w:r>
              <w:rPr>
                <w:sz w:val="24"/>
                <w:szCs w:val="24"/>
              </w:rPr>
              <w:t>95</w:t>
            </w:r>
          </w:p>
          <w:p w:rsidR="005E110C" w:rsidRDefault="005E110C" w:rsidP="005E110C">
            <w:pPr>
              <w:tabs>
                <w:tab w:val="left" w:pos="284"/>
              </w:tabs>
              <w:spacing w:line="276" w:lineRule="auto"/>
              <w:rPr>
                <w:sz w:val="24"/>
                <w:szCs w:val="24"/>
              </w:rPr>
            </w:pPr>
            <w:r>
              <w:rPr>
                <w:sz w:val="24"/>
                <w:szCs w:val="24"/>
              </w:rPr>
              <w:t xml:space="preserve">Publication # </w:t>
            </w:r>
            <w:r w:rsidR="00141A3B">
              <w:rPr>
                <w:sz w:val="24"/>
                <w:szCs w:val="24"/>
              </w:rPr>
              <w:t xml:space="preserve">24 &amp; #26 </w:t>
            </w:r>
            <w:r>
              <w:rPr>
                <w:sz w:val="24"/>
                <w:szCs w:val="24"/>
              </w:rPr>
              <w:t xml:space="preserve"> in published articles list</w:t>
            </w:r>
          </w:p>
        </w:tc>
      </w:tr>
      <w:tr w:rsidR="009C78BD" w:rsidRPr="006A7572" w:rsidTr="00D833AA">
        <w:tc>
          <w:tcPr>
            <w:tcW w:w="1593" w:type="dxa"/>
          </w:tcPr>
          <w:p w:rsidR="009C78BD" w:rsidRPr="006A7572" w:rsidRDefault="009C78BD" w:rsidP="00223C6D">
            <w:pPr>
              <w:tabs>
                <w:tab w:val="left" w:pos="284"/>
              </w:tabs>
              <w:spacing w:line="276" w:lineRule="auto"/>
              <w:rPr>
                <w:sz w:val="24"/>
                <w:szCs w:val="24"/>
              </w:rPr>
            </w:pPr>
            <w:r>
              <w:rPr>
                <w:rFonts w:hint="cs"/>
                <w:sz w:val="24"/>
                <w:szCs w:val="24"/>
              </w:rPr>
              <w:t xml:space="preserve"> </w:t>
            </w:r>
            <w:r w:rsidRPr="006A7572">
              <w:rPr>
                <w:sz w:val="24"/>
                <w:szCs w:val="24"/>
              </w:rPr>
              <w:t>Gili Ezra</w:t>
            </w:r>
          </w:p>
        </w:tc>
        <w:tc>
          <w:tcPr>
            <w:tcW w:w="2832" w:type="dxa"/>
          </w:tcPr>
          <w:p w:rsidR="009C78BD" w:rsidRPr="006A7572" w:rsidRDefault="009C78BD" w:rsidP="00223C6D">
            <w:pPr>
              <w:tabs>
                <w:tab w:val="left" w:pos="284"/>
              </w:tabs>
              <w:spacing w:line="276" w:lineRule="auto"/>
              <w:rPr>
                <w:sz w:val="24"/>
                <w:szCs w:val="24"/>
              </w:rPr>
            </w:pPr>
            <w:r w:rsidRPr="006A7572">
              <w:rPr>
                <w:sz w:val="24"/>
                <w:szCs w:val="24"/>
              </w:rPr>
              <w:t>Public preferences and barriers regarding early detection of colorectal cancer</w:t>
            </w:r>
          </w:p>
        </w:tc>
        <w:tc>
          <w:tcPr>
            <w:tcW w:w="1519" w:type="dxa"/>
          </w:tcPr>
          <w:p w:rsidR="009C78BD" w:rsidRPr="006A7572" w:rsidRDefault="009C78BD" w:rsidP="00D833AA">
            <w:pPr>
              <w:tabs>
                <w:tab w:val="left" w:pos="284"/>
              </w:tabs>
              <w:spacing w:line="276" w:lineRule="auto"/>
              <w:rPr>
                <w:sz w:val="24"/>
                <w:szCs w:val="24"/>
              </w:rPr>
            </w:pPr>
            <w:r w:rsidRPr="006A7572">
              <w:rPr>
                <w:sz w:val="24"/>
                <w:szCs w:val="24"/>
              </w:rPr>
              <w:t>Master thesis. Hebrew university Jerusalem</w:t>
            </w:r>
            <w:r>
              <w:rPr>
                <w:sz w:val="24"/>
                <w:szCs w:val="24"/>
              </w:rPr>
              <w:t xml:space="preserve"> </w:t>
            </w:r>
          </w:p>
        </w:tc>
        <w:tc>
          <w:tcPr>
            <w:tcW w:w="1496" w:type="dxa"/>
          </w:tcPr>
          <w:p w:rsidR="009C78BD" w:rsidRPr="006A7572" w:rsidRDefault="009C78BD" w:rsidP="00B22975">
            <w:pPr>
              <w:tabs>
                <w:tab w:val="left" w:pos="284"/>
              </w:tabs>
              <w:spacing w:line="276" w:lineRule="auto"/>
              <w:rPr>
                <w:sz w:val="24"/>
                <w:szCs w:val="24"/>
              </w:rPr>
            </w:pPr>
            <w:r w:rsidRPr="006A7572">
              <w:rPr>
                <w:sz w:val="24"/>
                <w:szCs w:val="24"/>
              </w:rPr>
              <w:t>2007</w:t>
            </w:r>
            <w:r>
              <w:rPr>
                <w:sz w:val="24"/>
                <w:szCs w:val="24"/>
              </w:rPr>
              <w:t xml:space="preserve"> </w:t>
            </w:r>
          </w:p>
        </w:tc>
        <w:tc>
          <w:tcPr>
            <w:tcW w:w="2048" w:type="dxa"/>
          </w:tcPr>
          <w:p w:rsidR="00141A3B" w:rsidRDefault="00141A3B" w:rsidP="009C3457">
            <w:pPr>
              <w:tabs>
                <w:tab w:val="left" w:pos="284"/>
              </w:tabs>
              <w:spacing w:line="276" w:lineRule="auto"/>
              <w:rPr>
                <w:sz w:val="24"/>
                <w:szCs w:val="24"/>
              </w:rPr>
            </w:pPr>
            <w:r>
              <w:rPr>
                <w:sz w:val="24"/>
                <w:szCs w:val="24"/>
              </w:rPr>
              <w:t>88</w:t>
            </w:r>
          </w:p>
          <w:p w:rsidR="009C78BD" w:rsidRPr="006A7572" w:rsidRDefault="005E110C" w:rsidP="009C3457">
            <w:pPr>
              <w:tabs>
                <w:tab w:val="left" w:pos="284"/>
              </w:tabs>
              <w:spacing w:line="276" w:lineRule="auto"/>
              <w:rPr>
                <w:sz w:val="24"/>
                <w:szCs w:val="24"/>
              </w:rPr>
            </w:pPr>
            <w:r>
              <w:rPr>
                <w:sz w:val="24"/>
                <w:szCs w:val="24"/>
              </w:rPr>
              <w:t xml:space="preserve">Publication </w:t>
            </w:r>
            <w:r w:rsidR="009C78BD">
              <w:rPr>
                <w:sz w:val="24"/>
                <w:szCs w:val="24"/>
              </w:rPr>
              <w:t>#17  in published articles list</w:t>
            </w:r>
          </w:p>
        </w:tc>
      </w:tr>
    </w:tbl>
    <w:p w:rsidR="004027BA" w:rsidRDefault="004027BA" w:rsidP="00223C6D">
      <w:pPr>
        <w:tabs>
          <w:tab w:val="left" w:pos="284"/>
        </w:tabs>
        <w:spacing w:line="276" w:lineRule="auto"/>
        <w:ind w:left="284"/>
        <w:rPr>
          <w:sz w:val="24"/>
          <w:szCs w:val="24"/>
        </w:rPr>
      </w:pPr>
    </w:p>
    <w:p w:rsidR="00A11FC3" w:rsidRPr="006A7572" w:rsidRDefault="00A11FC3" w:rsidP="00223C6D">
      <w:pPr>
        <w:tabs>
          <w:tab w:val="left" w:pos="284"/>
        </w:tabs>
        <w:spacing w:line="276" w:lineRule="auto"/>
        <w:ind w:left="284"/>
        <w:rPr>
          <w:sz w:val="24"/>
          <w:szCs w:val="24"/>
        </w:rPr>
      </w:pPr>
    </w:p>
    <w:p w:rsidR="00CB41AE" w:rsidRPr="00002861" w:rsidRDefault="00ED1275" w:rsidP="00964727">
      <w:pPr>
        <w:tabs>
          <w:tab w:val="left" w:pos="284"/>
        </w:tabs>
        <w:spacing w:line="276" w:lineRule="auto"/>
        <w:ind w:left="284"/>
        <w:rPr>
          <w:rFonts w:ascii="Arial" w:hAnsi="Arial"/>
          <w:b/>
          <w:bCs/>
          <w:sz w:val="22"/>
          <w:szCs w:val="22"/>
          <w:u w:val="single"/>
        </w:rPr>
      </w:pPr>
      <w:r w:rsidRPr="00FC243D">
        <w:rPr>
          <w:b/>
          <w:bCs/>
          <w:sz w:val="24"/>
          <w:szCs w:val="24"/>
          <w:u w:val="single"/>
        </w:rPr>
        <w:lastRenderedPageBreak/>
        <w:t>Physicians in Basic Sciences Training</w:t>
      </w:r>
      <w:r w:rsidR="00F77A7E">
        <w:rPr>
          <w:b/>
          <w:bCs/>
          <w:sz w:val="24"/>
          <w:szCs w:val="24"/>
          <w:u w:val="single"/>
        </w:rPr>
        <w:t xml:space="preserve"> </w:t>
      </w:r>
      <w:r w:rsidR="00F77A7E">
        <w:rPr>
          <w:b/>
          <w:bCs/>
          <w:sz w:val="24"/>
          <w:szCs w:val="24"/>
          <w:u w:val="single"/>
        </w:rPr>
        <w:br/>
      </w:r>
      <w:r w:rsidR="00255FA6" w:rsidRPr="00002861">
        <w:rPr>
          <w:rFonts w:ascii="Arial" w:hAnsi="Arial"/>
          <w:sz w:val="22"/>
          <w:szCs w:val="22"/>
        </w:rPr>
        <w:t>(Part of the requirements for specialty)</w:t>
      </w:r>
    </w:p>
    <w:p w:rsidR="00ED1275" w:rsidRPr="006A7572" w:rsidRDefault="00ED1275" w:rsidP="00223C6D">
      <w:pPr>
        <w:tabs>
          <w:tab w:val="left" w:pos="284"/>
        </w:tabs>
        <w:spacing w:line="276" w:lineRule="auto"/>
        <w:ind w:left="284"/>
        <w:rPr>
          <w:sz w:val="24"/>
          <w:szCs w:val="24"/>
        </w:rPr>
      </w:pPr>
      <w:r w:rsidRPr="006A7572">
        <w:rPr>
          <w:rFonts w:ascii="Arial" w:hAnsi="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808"/>
        <w:gridCol w:w="1808"/>
      </w:tblGrid>
      <w:tr w:rsidR="00FB3960" w:rsidRPr="006A7572" w:rsidTr="009829CF">
        <w:tc>
          <w:tcPr>
            <w:tcW w:w="2518" w:type="dxa"/>
          </w:tcPr>
          <w:p w:rsidR="00FB3960" w:rsidRPr="00FB3960" w:rsidRDefault="00FB3960" w:rsidP="00FB3960">
            <w:pPr>
              <w:jc w:val="both"/>
              <w:rPr>
                <w:b/>
                <w:bCs/>
                <w:sz w:val="24"/>
                <w:szCs w:val="24"/>
                <w:lang w:eastAsia="he-IL"/>
              </w:rPr>
            </w:pPr>
            <w:r w:rsidRPr="00FB3960">
              <w:rPr>
                <w:b/>
                <w:bCs/>
                <w:sz w:val="22"/>
                <w:szCs w:val="22"/>
              </w:rPr>
              <w:t>Name of Student</w:t>
            </w:r>
          </w:p>
        </w:tc>
        <w:tc>
          <w:tcPr>
            <w:tcW w:w="2693" w:type="dxa"/>
          </w:tcPr>
          <w:p w:rsidR="00FB3960" w:rsidRPr="00FB3960" w:rsidRDefault="00FB3960" w:rsidP="00505C84">
            <w:pPr>
              <w:rPr>
                <w:b/>
                <w:bCs/>
                <w:sz w:val="24"/>
                <w:szCs w:val="24"/>
                <w:lang w:eastAsia="he-IL"/>
              </w:rPr>
            </w:pPr>
            <w:r w:rsidRPr="004840F3">
              <w:rPr>
                <w:b/>
                <w:bCs/>
                <w:sz w:val="22"/>
                <w:szCs w:val="22"/>
              </w:rPr>
              <w:t>Title of Thesis</w:t>
            </w:r>
            <w:r w:rsidR="00255FA6">
              <w:rPr>
                <w:b/>
                <w:bCs/>
                <w:sz w:val="22"/>
                <w:szCs w:val="22"/>
              </w:rPr>
              <w:br/>
            </w:r>
            <w:r w:rsidR="00255FA6">
              <w:rPr>
                <w:rFonts w:ascii="Arial" w:hAnsi="Arial"/>
              </w:rPr>
              <w:t>(</w:t>
            </w:r>
            <w:r w:rsidR="00255FA6" w:rsidRPr="00002861">
              <w:rPr>
                <w:sz w:val="22"/>
                <w:szCs w:val="22"/>
              </w:rPr>
              <w:t>presented for review to the scientific committee of the medical association)</w:t>
            </w:r>
          </w:p>
        </w:tc>
        <w:tc>
          <w:tcPr>
            <w:tcW w:w="1808" w:type="dxa"/>
          </w:tcPr>
          <w:p w:rsidR="00FB3960" w:rsidRPr="00FB3960" w:rsidRDefault="00505C84" w:rsidP="00505C84">
            <w:pPr>
              <w:rPr>
                <w:b/>
                <w:bCs/>
                <w:sz w:val="24"/>
                <w:szCs w:val="24"/>
                <w:lang w:eastAsia="he-IL"/>
              </w:rPr>
            </w:pPr>
            <w:r>
              <w:rPr>
                <w:b/>
                <w:bCs/>
                <w:sz w:val="24"/>
                <w:szCs w:val="24"/>
                <w:lang w:eastAsia="he-IL"/>
              </w:rPr>
              <w:t xml:space="preserve">Date </w:t>
            </w:r>
            <w:r w:rsidR="00FB3960" w:rsidRPr="00FB3960">
              <w:rPr>
                <w:b/>
                <w:bCs/>
                <w:sz w:val="24"/>
                <w:szCs w:val="24"/>
                <w:lang w:eastAsia="he-IL"/>
              </w:rPr>
              <w:t>of Completion /</w:t>
            </w:r>
            <w:r>
              <w:rPr>
                <w:b/>
                <w:bCs/>
                <w:sz w:val="24"/>
                <w:szCs w:val="24"/>
                <w:lang w:eastAsia="he-IL"/>
              </w:rPr>
              <w:t xml:space="preserve"> </w:t>
            </w:r>
          </w:p>
          <w:p w:rsidR="00FB3960" w:rsidRPr="00FB3960" w:rsidRDefault="00FB3960" w:rsidP="00505C84">
            <w:pPr>
              <w:rPr>
                <w:b/>
                <w:bCs/>
                <w:sz w:val="24"/>
                <w:szCs w:val="24"/>
                <w:lang w:eastAsia="he-IL"/>
              </w:rPr>
            </w:pPr>
            <w:r w:rsidRPr="00FB3960">
              <w:rPr>
                <w:b/>
                <w:bCs/>
                <w:sz w:val="24"/>
                <w:szCs w:val="24"/>
                <w:lang w:eastAsia="he-IL"/>
              </w:rPr>
              <w:t>in Progress</w:t>
            </w:r>
          </w:p>
        </w:tc>
        <w:tc>
          <w:tcPr>
            <w:tcW w:w="1808" w:type="dxa"/>
          </w:tcPr>
          <w:p w:rsidR="00FB3960" w:rsidRPr="00FB3960" w:rsidRDefault="006F5930" w:rsidP="00FB3960">
            <w:pPr>
              <w:jc w:val="both"/>
              <w:rPr>
                <w:b/>
                <w:bCs/>
                <w:sz w:val="24"/>
                <w:szCs w:val="24"/>
                <w:lang w:eastAsia="he-IL"/>
              </w:rPr>
            </w:pPr>
            <w:r w:rsidRPr="006F5930">
              <w:rPr>
                <w:b/>
                <w:bCs/>
                <w:sz w:val="24"/>
                <w:szCs w:val="24"/>
                <w:lang w:eastAsia="he-IL"/>
              </w:rPr>
              <w:t>Students' Achievements</w:t>
            </w:r>
            <w:r w:rsidRPr="00FB3960">
              <w:rPr>
                <w:b/>
                <w:bCs/>
                <w:sz w:val="24"/>
                <w:szCs w:val="24"/>
                <w:lang w:eastAsia="he-IL"/>
              </w:rPr>
              <w:t xml:space="preserve"> </w:t>
            </w:r>
          </w:p>
        </w:tc>
      </w:tr>
      <w:tr w:rsidR="00FB3960" w:rsidRPr="006A7572" w:rsidTr="009829CF">
        <w:tc>
          <w:tcPr>
            <w:tcW w:w="2518" w:type="dxa"/>
          </w:tcPr>
          <w:p w:rsidR="00FB3960" w:rsidRPr="006A7572" w:rsidRDefault="00FB3960" w:rsidP="00223C6D">
            <w:pPr>
              <w:tabs>
                <w:tab w:val="left" w:pos="284"/>
              </w:tabs>
              <w:spacing w:line="276" w:lineRule="auto"/>
              <w:rPr>
                <w:sz w:val="24"/>
                <w:szCs w:val="24"/>
              </w:rPr>
            </w:pPr>
            <w:r w:rsidRPr="006A7572">
              <w:rPr>
                <w:sz w:val="24"/>
                <w:szCs w:val="24"/>
              </w:rPr>
              <w:t>Dr. Geva Barzilai, Otolaryngology Department, Carmel Medical Center</w:t>
            </w:r>
          </w:p>
        </w:tc>
        <w:tc>
          <w:tcPr>
            <w:tcW w:w="2693" w:type="dxa"/>
          </w:tcPr>
          <w:p w:rsidR="00FB3960" w:rsidRPr="006A7572" w:rsidRDefault="00FB3960" w:rsidP="00223C6D">
            <w:pPr>
              <w:tabs>
                <w:tab w:val="left" w:pos="284"/>
              </w:tabs>
              <w:spacing w:line="276" w:lineRule="auto"/>
              <w:rPr>
                <w:sz w:val="24"/>
                <w:szCs w:val="24"/>
              </w:rPr>
            </w:pPr>
            <w:r w:rsidRPr="006A7572">
              <w:rPr>
                <w:sz w:val="24"/>
                <w:szCs w:val="24"/>
              </w:rPr>
              <w:t xml:space="preserve">Clinical characteristics and survival in a series of larynx cancer patients. </w:t>
            </w:r>
          </w:p>
        </w:tc>
        <w:tc>
          <w:tcPr>
            <w:tcW w:w="1808" w:type="dxa"/>
          </w:tcPr>
          <w:p w:rsidR="00FB3960" w:rsidRPr="006A7572" w:rsidRDefault="00FB3960" w:rsidP="00B22975">
            <w:pPr>
              <w:tabs>
                <w:tab w:val="left" w:pos="284"/>
              </w:tabs>
              <w:spacing w:line="276" w:lineRule="auto"/>
              <w:rPr>
                <w:sz w:val="24"/>
                <w:szCs w:val="24"/>
              </w:rPr>
            </w:pPr>
            <w:r w:rsidRPr="006A7572">
              <w:rPr>
                <w:sz w:val="24"/>
                <w:szCs w:val="24"/>
              </w:rPr>
              <w:t>2005</w:t>
            </w:r>
            <w:r>
              <w:rPr>
                <w:sz w:val="24"/>
                <w:szCs w:val="24"/>
              </w:rPr>
              <w:t xml:space="preserve"> </w:t>
            </w:r>
          </w:p>
        </w:tc>
        <w:tc>
          <w:tcPr>
            <w:tcW w:w="1808" w:type="dxa"/>
          </w:tcPr>
          <w:p w:rsidR="00FB3960" w:rsidRPr="006A7572" w:rsidRDefault="00FB3960" w:rsidP="00223C6D">
            <w:pPr>
              <w:tabs>
                <w:tab w:val="left" w:pos="284"/>
              </w:tabs>
              <w:spacing w:line="276" w:lineRule="auto"/>
              <w:rPr>
                <w:sz w:val="24"/>
                <w:szCs w:val="24"/>
              </w:rPr>
            </w:pPr>
          </w:p>
        </w:tc>
      </w:tr>
      <w:tr w:rsidR="00FB3960" w:rsidRPr="006A7572" w:rsidTr="009829CF">
        <w:tc>
          <w:tcPr>
            <w:tcW w:w="2518" w:type="dxa"/>
          </w:tcPr>
          <w:p w:rsidR="00FB3960" w:rsidRPr="006A7572" w:rsidRDefault="003340E7" w:rsidP="00223C6D">
            <w:pPr>
              <w:tabs>
                <w:tab w:val="left" w:pos="284"/>
              </w:tabs>
              <w:spacing w:line="276" w:lineRule="auto"/>
              <w:rPr>
                <w:sz w:val="24"/>
                <w:szCs w:val="24"/>
              </w:rPr>
            </w:pPr>
            <w:r>
              <w:rPr>
                <w:rFonts w:hint="cs"/>
                <w:sz w:val="24"/>
                <w:szCs w:val="24"/>
              </w:rPr>
              <w:t xml:space="preserve"> </w:t>
            </w:r>
            <w:r w:rsidR="00FB3960" w:rsidRPr="006A7572">
              <w:rPr>
                <w:sz w:val="24"/>
                <w:szCs w:val="24"/>
              </w:rPr>
              <w:t>Dr. Alex Yosipovitz, Geriatric Department, Carmel Medical Center</w:t>
            </w:r>
          </w:p>
        </w:tc>
        <w:tc>
          <w:tcPr>
            <w:tcW w:w="2693" w:type="dxa"/>
          </w:tcPr>
          <w:p w:rsidR="00FB3960" w:rsidRPr="006A7572" w:rsidRDefault="00FB3960" w:rsidP="00223C6D">
            <w:pPr>
              <w:tabs>
                <w:tab w:val="left" w:pos="284"/>
              </w:tabs>
              <w:spacing w:line="276" w:lineRule="auto"/>
              <w:rPr>
                <w:sz w:val="24"/>
                <w:szCs w:val="24"/>
              </w:rPr>
            </w:pPr>
            <w:r w:rsidRPr="006A7572">
              <w:rPr>
                <w:sz w:val="24"/>
                <w:szCs w:val="24"/>
              </w:rPr>
              <w:t xml:space="preserve">Fear of death among hospitalized elderly patients compared to their children perceptions thereof. </w:t>
            </w:r>
          </w:p>
        </w:tc>
        <w:tc>
          <w:tcPr>
            <w:tcW w:w="1808" w:type="dxa"/>
          </w:tcPr>
          <w:p w:rsidR="00FB3960" w:rsidRPr="006A7572" w:rsidRDefault="00FB3960" w:rsidP="00B22975">
            <w:pPr>
              <w:tabs>
                <w:tab w:val="left" w:pos="284"/>
              </w:tabs>
              <w:spacing w:line="276" w:lineRule="auto"/>
              <w:rPr>
                <w:sz w:val="24"/>
                <w:szCs w:val="24"/>
              </w:rPr>
            </w:pPr>
            <w:r w:rsidRPr="006A7572">
              <w:rPr>
                <w:sz w:val="24"/>
                <w:szCs w:val="24"/>
              </w:rPr>
              <w:t>2006</w:t>
            </w:r>
            <w:r>
              <w:rPr>
                <w:sz w:val="24"/>
                <w:szCs w:val="24"/>
              </w:rPr>
              <w:t xml:space="preserve"> </w:t>
            </w:r>
          </w:p>
        </w:tc>
        <w:tc>
          <w:tcPr>
            <w:tcW w:w="1808" w:type="dxa"/>
          </w:tcPr>
          <w:p w:rsidR="00FB3960" w:rsidRPr="006A7572" w:rsidRDefault="00FB3960" w:rsidP="000542C7">
            <w:pPr>
              <w:tabs>
                <w:tab w:val="left" w:pos="284"/>
              </w:tabs>
              <w:spacing w:line="276" w:lineRule="auto"/>
              <w:rPr>
                <w:sz w:val="24"/>
                <w:szCs w:val="24"/>
              </w:rPr>
            </w:pPr>
            <w:r>
              <w:rPr>
                <w:sz w:val="24"/>
                <w:szCs w:val="24"/>
              </w:rPr>
              <w:t>#</w:t>
            </w:r>
            <w:r w:rsidR="000542C7">
              <w:rPr>
                <w:sz w:val="24"/>
                <w:szCs w:val="24"/>
              </w:rPr>
              <w:t>16</w:t>
            </w:r>
            <w:r>
              <w:rPr>
                <w:sz w:val="24"/>
                <w:szCs w:val="24"/>
              </w:rPr>
              <w:t xml:space="preserve"> in </w:t>
            </w:r>
            <w:r w:rsidR="009C3457">
              <w:rPr>
                <w:sz w:val="24"/>
                <w:szCs w:val="24"/>
              </w:rPr>
              <w:t>published articles list</w:t>
            </w:r>
          </w:p>
        </w:tc>
      </w:tr>
      <w:tr w:rsidR="000B5CE8" w:rsidRPr="006A7572" w:rsidTr="009829CF">
        <w:tc>
          <w:tcPr>
            <w:tcW w:w="2518" w:type="dxa"/>
          </w:tcPr>
          <w:p w:rsidR="000B5CE8" w:rsidRDefault="004E010C" w:rsidP="00223C6D">
            <w:pPr>
              <w:tabs>
                <w:tab w:val="left" w:pos="284"/>
              </w:tabs>
              <w:spacing w:line="276" w:lineRule="auto"/>
              <w:rPr>
                <w:sz w:val="24"/>
                <w:szCs w:val="24"/>
              </w:rPr>
            </w:pPr>
            <w:r>
              <w:rPr>
                <w:sz w:val="24"/>
                <w:szCs w:val="24"/>
              </w:rPr>
              <w:t>*</w:t>
            </w:r>
            <w:r w:rsidR="000B5CE8">
              <w:rPr>
                <w:sz w:val="24"/>
                <w:szCs w:val="24"/>
              </w:rPr>
              <w:t xml:space="preserve">Dr. Ronen </w:t>
            </w:r>
            <w:r w:rsidR="006A37B9">
              <w:rPr>
                <w:sz w:val="24"/>
                <w:szCs w:val="24"/>
              </w:rPr>
              <w:t>Shai</w:t>
            </w:r>
          </w:p>
        </w:tc>
        <w:tc>
          <w:tcPr>
            <w:tcW w:w="2693" w:type="dxa"/>
          </w:tcPr>
          <w:p w:rsidR="000B5CE8" w:rsidRPr="006A7572" w:rsidRDefault="004E010C" w:rsidP="00223C6D">
            <w:pPr>
              <w:tabs>
                <w:tab w:val="left" w:pos="284"/>
              </w:tabs>
              <w:spacing w:line="276" w:lineRule="auto"/>
              <w:rPr>
                <w:sz w:val="24"/>
                <w:szCs w:val="24"/>
              </w:rPr>
            </w:pPr>
            <w:r w:rsidRPr="004E010C">
              <w:rPr>
                <w:sz w:val="24"/>
                <w:szCs w:val="24"/>
              </w:rPr>
              <w:t>Door to Balloon Time in Primary Percutaneous coronary Intervention in ST Elevation Myocardial Infarction- Every Minute Counts.</w:t>
            </w:r>
          </w:p>
        </w:tc>
        <w:tc>
          <w:tcPr>
            <w:tcW w:w="1808" w:type="dxa"/>
          </w:tcPr>
          <w:p w:rsidR="000B5CE8" w:rsidRPr="006A7572" w:rsidRDefault="004E010C" w:rsidP="00B22975">
            <w:pPr>
              <w:tabs>
                <w:tab w:val="left" w:pos="284"/>
              </w:tabs>
              <w:spacing w:line="276" w:lineRule="auto"/>
              <w:rPr>
                <w:sz w:val="24"/>
                <w:szCs w:val="24"/>
              </w:rPr>
            </w:pPr>
            <w:r>
              <w:rPr>
                <w:sz w:val="24"/>
                <w:szCs w:val="24"/>
              </w:rPr>
              <w:t>2020</w:t>
            </w:r>
          </w:p>
        </w:tc>
        <w:tc>
          <w:tcPr>
            <w:tcW w:w="1808" w:type="dxa"/>
          </w:tcPr>
          <w:p w:rsidR="000B5CE8" w:rsidRPr="006A7572" w:rsidRDefault="000B5CE8" w:rsidP="00223C6D">
            <w:pPr>
              <w:tabs>
                <w:tab w:val="left" w:pos="284"/>
              </w:tabs>
              <w:spacing w:line="276" w:lineRule="auto"/>
              <w:rPr>
                <w:sz w:val="24"/>
                <w:szCs w:val="24"/>
              </w:rPr>
            </w:pPr>
          </w:p>
        </w:tc>
      </w:tr>
      <w:tr w:rsidR="00FB3960" w:rsidRPr="006A7572" w:rsidTr="009829CF">
        <w:tc>
          <w:tcPr>
            <w:tcW w:w="2518" w:type="dxa"/>
          </w:tcPr>
          <w:p w:rsidR="00FB3960" w:rsidRPr="006A7572" w:rsidRDefault="003340E7" w:rsidP="00223C6D">
            <w:pPr>
              <w:tabs>
                <w:tab w:val="left" w:pos="284"/>
              </w:tabs>
              <w:spacing w:line="276" w:lineRule="auto"/>
              <w:rPr>
                <w:sz w:val="24"/>
                <w:szCs w:val="24"/>
              </w:rPr>
            </w:pPr>
            <w:r>
              <w:rPr>
                <w:rFonts w:hint="cs"/>
                <w:sz w:val="24"/>
                <w:szCs w:val="24"/>
              </w:rPr>
              <w:t xml:space="preserve"> </w:t>
            </w:r>
            <w:r w:rsidR="00FB3960" w:rsidRPr="006A7572">
              <w:rPr>
                <w:sz w:val="24"/>
                <w:szCs w:val="24"/>
              </w:rPr>
              <w:t>Dr. Natalia Sikorski, Oncology Institute, Lin Clinic and Carmel Medical Center</w:t>
            </w:r>
          </w:p>
        </w:tc>
        <w:tc>
          <w:tcPr>
            <w:tcW w:w="2693" w:type="dxa"/>
          </w:tcPr>
          <w:p w:rsidR="00FB3960" w:rsidRPr="006A7572" w:rsidRDefault="00FB3960" w:rsidP="00223C6D">
            <w:pPr>
              <w:tabs>
                <w:tab w:val="left" w:pos="284"/>
              </w:tabs>
              <w:spacing w:line="276" w:lineRule="auto"/>
              <w:rPr>
                <w:sz w:val="24"/>
                <w:szCs w:val="24"/>
              </w:rPr>
            </w:pPr>
            <w:r w:rsidRPr="006A7572">
              <w:rPr>
                <w:sz w:val="24"/>
                <w:szCs w:val="24"/>
              </w:rPr>
              <w:t>Clinical and pathological characteristics of breast cancer in Jewish and Arab women</w:t>
            </w:r>
          </w:p>
        </w:tc>
        <w:tc>
          <w:tcPr>
            <w:tcW w:w="1808" w:type="dxa"/>
          </w:tcPr>
          <w:p w:rsidR="00FB3960" w:rsidRPr="006A7572" w:rsidRDefault="00FB3960" w:rsidP="00B22975">
            <w:pPr>
              <w:tabs>
                <w:tab w:val="left" w:pos="284"/>
              </w:tabs>
              <w:spacing w:line="276" w:lineRule="auto"/>
              <w:rPr>
                <w:sz w:val="24"/>
                <w:szCs w:val="24"/>
              </w:rPr>
            </w:pPr>
            <w:r w:rsidRPr="006A7572">
              <w:rPr>
                <w:sz w:val="24"/>
                <w:szCs w:val="24"/>
              </w:rPr>
              <w:t>2006</w:t>
            </w:r>
            <w:r>
              <w:rPr>
                <w:sz w:val="24"/>
                <w:szCs w:val="24"/>
              </w:rPr>
              <w:t xml:space="preserve"> </w:t>
            </w:r>
          </w:p>
        </w:tc>
        <w:tc>
          <w:tcPr>
            <w:tcW w:w="1808" w:type="dxa"/>
          </w:tcPr>
          <w:p w:rsidR="00FB3960" w:rsidRPr="006A7572" w:rsidRDefault="00FB3960" w:rsidP="00223C6D">
            <w:pPr>
              <w:tabs>
                <w:tab w:val="left" w:pos="284"/>
              </w:tabs>
              <w:spacing w:line="276" w:lineRule="auto"/>
              <w:rPr>
                <w:sz w:val="24"/>
                <w:szCs w:val="24"/>
              </w:rPr>
            </w:pPr>
          </w:p>
        </w:tc>
      </w:tr>
    </w:tbl>
    <w:p w:rsidR="0054268E" w:rsidRDefault="0054268E" w:rsidP="00223C6D">
      <w:pPr>
        <w:tabs>
          <w:tab w:val="left" w:pos="284"/>
        </w:tabs>
        <w:spacing w:line="276" w:lineRule="auto"/>
        <w:rPr>
          <w:rFonts w:ascii="Arial" w:hAnsi="Arial"/>
          <w:sz w:val="24"/>
          <w:szCs w:val="24"/>
        </w:rPr>
      </w:pPr>
    </w:p>
    <w:p w:rsidR="0098196D" w:rsidRDefault="0098196D">
      <w:pPr>
        <w:rPr>
          <w:b/>
          <w:bCs/>
          <w:sz w:val="32"/>
          <w:szCs w:val="32"/>
          <w:u w:val="single"/>
        </w:rPr>
      </w:pPr>
      <w:r>
        <w:rPr>
          <w:sz w:val="32"/>
          <w:szCs w:val="32"/>
        </w:rPr>
        <w:br w:type="page"/>
      </w:r>
    </w:p>
    <w:p w:rsidR="00CA11E1" w:rsidRDefault="00FB3960" w:rsidP="000505FE">
      <w:pPr>
        <w:pStyle w:val="Heading1"/>
        <w:jc w:val="left"/>
        <w:rPr>
          <w:sz w:val="32"/>
          <w:szCs w:val="32"/>
        </w:rPr>
      </w:pPr>
      <w:r w:rsidRPr="00A746AA">
        <w:rPr>
          <w:sz w:val="32"/>
          <w:szCs w:val="32"/>
        </w:rPr>
        <w:lastRenderedPageBreak/>
        <w:t>PUBLICATIONS</w:t>
      </w:r>
    </w:p>
    <w:p w:rsidR="00D0339F" w:rsidRDefault="00D0339F" w:rsidP="00D0339F"/>
    <w:p w:rsidR="00D0339F" w:rsidRPr="00265070" w:rsidRDefault="00D0339F" w:rsidP="00D0339F">
      <w:pPr>
        <w:ind w:left="851" w:hanging="425"/>
        <w:rPr>
          <w:b/>
          <w:bCs/>
          <w:sz w:val="28"/>
          <w:szCs w:val="28"/>
        </w:rPr>
      </w:pPr>
      <w:r w:rsidRPr="00265070">
        <w:rPr>
          <w:b/>
          <w:bCs/>
          <w:sz w:val="28"/>
          <w:szCs w:val="28"/>
        </w:rPr>
        <w:t>First author is the main contributor, last author is usually the group head, the rest appear according to their relative contribution (unless otherwise specified).</w:t>
      </w:r>
    </w:p>
    <w:p w:rsidR="00D0339F" w:rsidRPr="00D0339F" w:rsidRDefault="00D0339F" w:rsidP="00D0339F"/>
    <w:p w:rsidR="00ED7A34" w:rsidRDefault="00ED7A34" w:rsidP="00ED7A34"/>
    <w:p w:rsidR="00ED7A34" w:rsidRPr="00ED7A34" w:rsidRDefault="00ED7A34" w:rsidP="00ED7A34"/>
    <w:p w:rsidR="00BA15EC" w:rsidRPr="0096621B" w:rsidRDefault="0096621B" w:rsidP="0096621B">
      <w:pPr>
        <w:spacing w:line="276" w:lineRule="auto"/>
        <w:rPr>
          <w:b/>
          <w:bCs/>
          <w:caps/>
          <w:sz w:val="24"/>
          <w:szCs w:val="24"/>
        </w:rPr>
      </w:pPr>
      <w:r w:rsidRPr="0096621B">
        <w:rPr>
          <w:b/>
          <w:bCs/>
          <w:sz w:val="28"/>
          <w:szCs w:val="28"/>
        </w:rPr>
        <w:t xml:space="preserve">A. </w:t>
      </w:r>
      <w:r w:rsidR="00BA15EC" w:rsidRPr="0096621B">
        <w:rPr>
          <w:b/>
          <w:bCs/>
          <w:sz w:val="28"/>
          <w:szCs w:val="28"/>
          <w:u w:val="single"/>
        </w:rPr>
        <w:t>M.D  Thesis</w:t>
      </w:r>
      <w:r w:rsidR="00BA15EC" w:rsidRPr="0096621B">
        <w:rPr>
          <w:b/>
          <w:bCs/>
          <w:sz w:val="28"/>
          <w:szCs w:val="28"/>
        </w:rPr>
        <w:t xml:space="preserve">  </w:t>
      </w:r>
    </w:p>
    <w:p w:rsidR="00BA15EC" w:rsidRPr="006A7572" w:rsidRDefault="00BA15EC" w:rsidP="00BA15EC">
      <w:pPr>
        <w:spacing w:line="276" w:lineRule="auto"/>
        <w:jc w:val="both"/>
        <w:rPr>
          <w:rFonts w:cs="Monotype Hadassah"/>
          <w:sz w:val="24"/>
          <w:szCs w:val="24"/>
        </w:rPr>
      </w:pPr>
    </w:p>
    <w:p w:rsidR="00BA15EC" w:rsidRPr="006A7572" w:rsidRDefault="00BA15EC" w:rsidP="00BA15EC">
      <w:pPr>
        <w:spacing w:line="276" w:lineRule="auto"/>
        <w:rPr>
          <w:sz w:val="24"/>
          <w:szCs w:val="24"/>
        </w:rPr>
      </w:pPr>
      <w:r w:rsidRPr="006A7572">
        <w:rPr>
          <w:b/>
          <w:bCs/>
          <w:sz w:val="24"/>
          <w:szCs w:val="24"/>
        </w:rPr>
        <w:t>Title:</w:t>
      </w:r>
      <w:r w:rsidRPr="006A7572">
        <w:rPr>
          <w:sz w:val="24"/>
          <w:szCs w:val="24"/>
        </w:rPr>
        <w:t xml:space="preserve"> The risk of postoperative haemorrhage in tonsillectomy as an outpatient procedure in children.</w:t>
      </w:r>
    </w:p>
    <w:p w:rsidR="00BA15EC" w:rsidRPr="006A7572" w:rsidRDefault="00BA15EC" w:rsidP="00BA15EC">
      <w:pPr>
        <w:spacing w:line="276" w:lineRule="auto"/>
        <w:rPr>
          <w:b/>
          <w:bCs/>
          <w:sz w:val="24"/>
          <w:szCs w:val="24"/>
        </w:rPr>
      </w:pPr>
      <w:r w:rsidRPr="006A7572">
        <w:rPr>
          <w:b/>
          <w:bCs/>
          <w:sz w:val="24"/>
          <w:szCs w:val="24"/>
        </w:rPr>
        <w:t xml:space="preserve">Language: </w:t>
      </w:r>
      <w:r w:rsidRPr="006A7572">
        <w:rPr>
          <w:sz w:val="24"/>
          <w:szCs w:val="24"/>
        </w:rPr>
        <w:t>Hebrew</w:t>
      </w:r>
    </w:p>
    <w:p w:rsidR="00BA15EC" w:rsidRPr="006A7572" w:rsidRDefault="00BA15EC" w:rsidP="00BA15EC">
      <w:pPr>
        <w:spacing w:line="276" w:lineRule="auto"/>
        <w:rPr>
          <w:sz w:val="24"/>
          <w:szCs w:val="24"/>
        </w:rPr>
      </w:pPr>
      <w:r w:rsidRPr="006A7572">
        <w:rPr>
          <w:b/>
          <w:bCs/>
          <w:sz w:val="24"/>
          <w:szCs w:val="24"/>
        </w:rPr>
        <w:t xml:space="preserve">Supervisor: </w:t>
      </w:r>
      <w:r w:rsidRPr="006A7572">
        <w:rPr>
          <w:sz w:val="24"/>
          <w:szCs w:val="24"/>
        </w:rPr>
        <w:t>Rosen G, M.D</w:t>
      </w:r>
    </w:p>
    <w:p w:rsidR="00BA15EC" w:rsidRPr="006A7572" w:rsidRDefault="00BA15EC" w:rsidP="00BA15EC">
      <w:pPr>
        <w:spacing w:line="276" w:lineRule="auto"/>
        <w:rPr>
          <w:sz w:val="24"/>
          <w:szCs w:val="24"/>
        </w:rPr>
      </w:pPr>
      <w:r w:rsidRPr="006A7572">
        <w:rPr>
          <w:b/>
          <w:bCs/>
          <w:sz w:val="24"/>
          <w:szCs w:val="24"/>
        </w:rPr>
        <w:t>Institute:</w:t>
      </w:r>
      <w:r w:rsidRPr="006A7572">
        <w:rPr>
          <w:sz w:val="24"/>
          <w:szCs w:val="24"/>
        </w:rPr>
        <w:t xml:space="preserve"> Faculty of Medicine, Technion, Israel Insitute of Technology, Haifa</w:t>
      </w:r>
    </w:p>
    <w:p w:rsidR="00BA15EC" w:rsidRPr="006A7572" w:rsidRDefault="00BA15EC" w:rsidP="00BA15EC">
      <w:pPr>
        <w:spacing w:line="276" w:lineRule="auto"/>
        <w:rPr>
          <w:sz w:val="24"/>
          <w:szCs w:val="24"/>
        </w:rPr>
      </w:pPr>
      <w:r w:rsidRPr="00E07091">
        <w:rPr>
          <w:b/>
          <w:bCs/>
          <w:sz w:val="24"/>
          <w:szCs w:val="24"/>
        </w:rPr>
        <w:t>Publication</w:t>
      </w:r>
      <w:r>
        <w:rPr>
          <w:sz w:val="24"/>
          <w:szCs w:val="24"/>
        </w:rPr>
        <w:t xml:space="preserve">: </w:t>
      </w:r>
      <w:r w:rsidRPr="006A7572">
        <w:rPr>
          <w:sz w:val="24"/>
          <w:szCs w:val="24"/>
        </w:rPr>
        <w:t>Otorhinolaryngol. 1997 Jul 18 41(1):29-36</w:t>
      </w:r>
      <w:r>
        <w:rPr>
          <w:sz w:val="24"/>
          <w:szCs w:val="24"/>
        </w:rPr>
        <w:t xml:space="preserve"> (#5  in published articles list)</w:t>
      </w:r>
    </w:p>
    <w:p w:rsidR="00BA15EC" w:rsidRPr="006A7572" w:rsidRDefault="00BA15EC" w:rsidP="00BA15EC">
      <w:pPr>
        <w:spacing w:line="276" w:lineRule="auto"/>
        <w:rPr>
          <w:sz w:val="24"/>
          <w:szCs w:val="24"/>
        </w:rPr>
      </w:pPr>
    </w:p>
    <w:p w:rsidR="00505C84" w:rsidRPr="00E16BBD" w:rsidRDefault="00505C84" w:rsidP="00AB6688">
      <w:pPr>
        <w:spacing w:line="276" w:lineRule="auto"/>
        <w:jc w:val="both"/>
        <w:rPr>
          <w:b/>
          <w:bCs/>
          <w:sz w:val="28"/>
          <w:szCs w:val="28"/>
          <w:u w:val="single"/>
        </w:rPr>
      </w:pPr>
      <w:r w:rsidRPr="00E16BBD">
        <w:rPr>
          <w:b/>
          <w:bCs/>
          <w:sz w:val="28"/>
          <w:szCs w:val="28"/>
          <w:u w:val="single"/>
        </w:rPr>
        <w:t>M.P.H. Thesis  (with distinction)</w:t>
      </w:r>
    </w:p>
    <w:p w:rsidR="00505C84" w:rsidRPr="006A7572" w:rsidRDefault="00505C84" w:rsidP="00505C84">
      <w:pPr>
        <w:spacing w:line="276" w:lineRule="auto"/>
        <w:rPr>
          <w:b/>
          <w:bCs/>
          <w:sz w:val="24"/>
          <w:szCs w:val="24"/>
        </w:rPr>
      </w:pPr>
    </w:p>
    <w:p w:rsidR="00505C84" w:rsidRPr="006A7572" w:rsidRDefault="00505C84" w:rsidP="00505C84">
      <w:pPr>
        <w:spacing w:line="276" w:lineRule="auto"/>
        <w:rPr>
          <w:sz w:val="24"/>
          <w:szCs w:val="24"/>
        </w:rPr>
      </w:pPr>
      <w:r w:rsidRPr="006A7572">
        <w:rPr>
          <w:b/>
          <w:bCs/>
          <w:sz w:val="24"/>
          <w:szCs w:val="24"/>
        </w:rPr>
        <w:t xml:space="preserve">Title: </w:t>
      </w:r>
      <w:r w:rsidRPr="006A7572">
        <w:rPr>
          <w:sz w:val="24"/>
          <w:szCs w:val="24"/>
        </w:rPr>
        <w:t xml:space="preserve">The effect of the Iraki missile attack in the Gulf war on the incidence of myocardial </w:t>
      </w:r>
      <w:r w:rsidR="0092248F" w:rsidRPr="006A7572">
        <w:rPr>
          <w:sz w:val="24"/>
          <w:szCs w:val="24"/>
        </w:rPr>
        <w:t>infarction</w:t>
      </w:r>
      <w:r w:rsidRPr="006A7572">
        <w:rPr>
          <w:sz w:val="24"/>
          <w:szCs w:val="24"/>
        </w:rPr>
        <w:t xml:space="preserve"> and sudden cardiac death in the Haifa region.</w:t>
      </w:r>
    </w:p>
    <w:p w:rsidR="00505C84" w:rsidRPr="006A7572" w:rsidRDefault="00505C84" w:rsidP="00505C84">
      <w:pPr>
        <w:spacing w:line="276" w:lineRule="auto"/>
        <w:rPr>
          <w:b/>
          <w:bCs/>
          <w:sz w:val="24"/>
          <w:szCs w:val="24"/>
        </w:rPr>
      </w:pPr>
      <w:r w:rsidRPr="006A7572">
        <w:rPr>
          <w:b/>
          <w:bCs/>
          <w:sz w:val="24"/>
          <w:szCs w:val="24"/>
        </w:rPr>
        <w:t xml:space="preserve">Language: </w:t>
      </w:r>
      <w:r w:rsidRPr="006A7572">
        <w:rPr>
          <w:sz w:val="24"/>
          <w:szCs w:val="24"/>
        </w:rPr>
        <w:t>Hebrew</w:t>
      </w:r>
    </w:p>
    <w:p w:rsidR="00505C84" w:rsidRDefault="00505C84" w:rsidP="00505C84">
      <w:pPr>
        <w:spacing w:line="276" w:lineRule="auto"/>
        <w:rPr>
          <w:sz w:val="24"/>
          <w:szCs w:val="24"/>
        </w:rPr>
      </w:pPr>
      <w:r w:rsidRPr="006A7572">
        <w:rPr>
          <w:b/>
          <w:bCs/>
          <w:sz w:val="24"/>
          <w:szCs w:val="24"/>
        </w:rPr>
        <w:t xml:space="preserve">Supervisor: </w:t>
      </w:r>
      <w:r w:rsidRPr="006A7572">
        <w:rPr>
          <w:sz w:val="24"/>
          <w:szCs w:val="24"/>
        </w:rPr>
        <w:t>Prof. Kark JD</w:t>
      </w:r>
    </w:p>
    <w:p w:rsidR="00505C84" w:rsidRPr="006A7572" w:rsidRDefault="00505C84" w:rsidP="00505C84">
      <w:pPr>
        <w:spacing w:line="276" w:lineRule="auto"/>
        <w:rPr>
          <w:sz w:val="24"/>
          <w:szCs w:val="24"/>
        </w:rPr>
      </w:pPr>
      <w:r w:rsidRPr="00813518">
        <w:rPr>
          <w:b/>
          <w:bCs/>
          <w:sz w:val="24"/>
          <w:szCs w:val="24"/>
        </w:rPr>
        <w:t>Pages</w:t>
      </w:r>
      <w:r>
        <w:rPr>
          <w:sz w:val="24"/>
          <w:szCs w:val="24"/>
        </w:rPr>
        <w:t>: 107</w:t>
      </w:r>
    </w:p>
    <w:p w:rsidR="00505C84" w:rsidRPr="006A7572" w:rsidRDefault="00505C84" w:rsidP="00505C84">
      <w:pPr>
        <w:spacing w:line="276" w:lineRule="auto"/>
        <w:rPr>
          <w:sz w:val="24"/>
          <w:szCs w:val="24"/>
        </w:rPr>
      </w:pPr>
      <w:r w:rsidRPr="006A7572">
        <w:rPr>
          <w:b/>
          <w:bCs/>
          <w:sz w:val="24"/>
          <w:szCs w:val="24"/>
        </w:rPr>
        <w:t xml:space="preserve">Institute: </w:t>
      </w:r>
      <w:r w:rsidRPr="006A7572">
        <w:rPr>
          <w:sz w:val="24"/>
          <w:szCs w:val="24"/>
        </w:rPr>
        <w:t>School of Public Health, Hadassa Medical School, Hebrew   University, Jerusalem</w:t>
      </w:r>
    </w:p>
    <w:p w:rsidR="00505C84" w:rsidRPr="006A7572" w:rsidRDefault="00505C84" w:rsidP="00505C84">
      <w:pPr>
        <w:spacing w:line="276" w:lineRule="auto"/>
        <w:rPr>
          <w:sz w:val="24"/>
          <w:szCs w:val="24"/>
        </w:rPr>
      </w:pPr>
    </w:p>
    <w:p w:rsidR="0096621B" w:rsidRPr="0096621B" w:rsidRDefault="0096621B" w:rsidP="00210180">
      <w:pPr>
        <w:rPr>
          <w:b/>
          <w:bCs/>
          <w:sz w:val="24"/>
          <w:szCs w:val="24"/>
        </w:rPr>
      </w:pPr>
      <w:r w:rsidRPr="0096621B">
        <w:rPr>
          <w:b/>
          <w:bCs/>
          <w:sz w:val="24"/>
          <w:szCs w:val="24"/>
        </w:rPr>
        <w:t>B.</w:t>
      </w:r>
      <w:r w:rsidR="00210180" w:rsidRPr="00210180">
        <w:t xml:space="preserve"> </w:t>
      </w:r>
      <w:r w:rsidR="00210180" w:rsidRPr="00210180">
        <w:rPr>
          <w:b/>
          <w:bCs/>
          <w:sz w:val="28"/>
          <w:szCs w:val="28"/>
          <w:u w:val="single"/>
        </w:rPr>
        <w:t>Scientific Books (Refereed)</w:t>
      </w:r>
    </w:p>
    <w:p w:rsidR="0096621B" w:rsidRDefault="0096621B">
      <w:pPr>
        <w:rPr>
          <w:sz w:val="24"/>
          <w:szCs w:val="24"/>
        </w:rPr>
      </w:pPr>
      <w:r>
        <w:rPr>
          <w:sz w:val="24"/>
          <w:szCs w:val="24"/>
        </w:rPr>
        <w:t>None</w:t>
      </w:r>
    </w:p>
    <w:p w:rsidR="0096621B" w:rsidRDefault="0096621B">
      <w:pPr>
        <w:rPr>
          <w:sz w:val="24"/>
          <w:szCs w:val="24"/>
        </w:rPr>
      </w:pPr>
    </w:p>
    <w:p w:rsidR="0096621B" w:rsidRPr="00210180" w:rsidRDefault="0096621B" w:rsidP="00210180">
      <w:pPr>
        <w:rPr>
          <w:b/>
          <w:bCs/>
          <w:sz w:val="24"/>
          <w:szCs w:val="24"/>
        </w:rPr>
      </w:pPr>
      <w:r w:rsidRPr="0096621B">
        <w:rPr>
          <w:b/>
          <w:bCs/>
          <w:sz w:val="24"/>
          <w:szCs w:val="24"/>
        </w:rPr>
        <w:t>C.</w:t>
      </w:r>
      <w:r w:rsidR="00210180">
        <w:rPr>
          <w:b/>
          <w:bCs/>
          <w:sz w:val="24"/>
          <w:szCs w:val="24"/>
        </w:rPr>
        <w:t xml:space="preserve"> </w:t>
      </w:r>
      <w:r w:rsidR="00210180" w:rsidRPr="00210180">
        <w:rPr>
          <w:b/>
          <w:bCs/>
          <w:sz w:val="28"/>
          <w:szCs w:val="28"/>
          <w:u w:val="single"/>
        </w:rPr>
        <w:t>Monographs</w:t>
      </w:r>
    </w:p>
    <w:p w:rsidR="00C0785E" w:rsidRDefault="0096621B">
      <w:pPr>
        <w:rPr>
          <w:sz w:val="24"/>
          <w:szCs w:val="24"/>
        </w:rPr>
      </w:pPr>
      <w:r>
        <w:rPr>
          <w:sz w:val="24"/>
          <w:szCs w:val="24"/>
        </w:rPr>
        <w:t>None</w:t>
      </w:r>
      <w:r w:rsidR="00C0785E">
        <w:rPr>
          <w:sz w:val="24"/>
          <w:szCs w:val="24"/>
        </w:rPr>
        <w:br w:type="page"/>
      </w:r>
    </w:p>
    <w:p w:rsidR="00304295" w:rsidRDefault="00304295" w:rsidP="00304295">
      <w:pPr>
        <w:ind w:left="851" w:hanging="425"/>
        <w:rPr>
          <w:sz w:val="28"/>
          <w:szCs w:val="28"/>
        </w:rPr>
      </w:pPr>
      <w:r>
        <w:rPr>
          <w:rFonts w:hint="cs"/>
          <w:b/>
          <w:bCs/>
          <w:sz w:val="28"/>
          <w:szCs w:val="28"/>
        </w:rPr>
        <w:lastRenderedPageBreak/>
        <w:t>D</w:t>
      </w:r>
      <w:r>
        <w:rPr>
          <w:b/>
          <w:bCs/>
          <w:sz w:val="28"/>
          <w:szCs w:val="28"/>
        </w:rPr>
        <w:t>.</w:t>
      </w:r>
      <w:r>
        <w:rPr>
          <w:b/>
          <w:bCs/>
          <w:sz w:val="28"/>
          <w:szCs w:val="28"/>
        </w:rPr>
        <w:tab/>
      </w:r>
      <w:r w:rsidRPr="00F84D28">
        <w:rPr>
          <w:b/>
          <w:bCs/>
          <w:sz w:val="28"/>
          <w:szCs w:val="28"/>
          <w:u w:val="single"/>
        </w:rPr>
        <w:t>Articles in Refereed Journals</w:t>
      </w:r>
    </w:p>
    <w:p w:rsidR="00265070" w:rsidRDefault="00265070" w:rsidP="00304295">
      <w:pPr>
        <w:ind w:left="851" w:hanging="425"/>
        <w:rPr>
          <w:sz w:val="28"/>
          <w:szCs w:val="28"/>
        </w:rPr>
      </w:pPr>
    </w:p>
    <w:p w:rsidR="00F21EDE" w:rsidRDefault="00F21EDE" w:rsidP="00223C6D">
      <w:pPr>
        <w:spacing w:line="276" w:lineRule="auto"/>
        <w:rPr>
          <w:sz w:val="24"/>
          <w:szCs w:val="24"/>
        </w:rPr>
      </w:pPr>
    </w:p>
    <w:p w:rsidR="000542C7" w:rsidRDefault="000542C7" w:rsidP="000542C7">
      <w:pPr>
        <w:ind w:left="360"/>
        <w:rPr>
          <w:rFonts w:ascii="Arial" w:hAnsi="Arial" w:cs="David"/>
          <w:b/>
          <w:bCs/>
          <w:sz w:val="28"/>
          <w:szCs w:val="28"/>
          <w:u w:val="single"/>
        </w:rPr>
      </w:pPr>
      <w:r w:rsidRPr="000542C7">
        <w:rPr>
          <w:rFonts w:hint="cs"/>
          <w:b/>
          <w:bCs/>
          <w:sz w:val="28"/>
          <w:szCs w:val="28"/>
          <w:u w:val="single"/>
        </w:rPr>
        <w:t>P</w:t>
      </w:r>
      <w:r w:rsidRPr="000542C7">
        <w:rPr>
          <w:b/>
          <w:bCs/>
          <w:sz w:val="28"/>
          <w:szCs w:val="28"/>
          <w:u w:val="single"/>
        </w:rPr>
        <w:t>ublished</w:t>
      </w:r>
      <w:r w:rsidRPr="000542C7">
        <w:rPr>
          <w:rFonts w:ascii="Arial" w:hAnsi="Arial" w:cs="David" w:hint="cs"/>
          <w:b/>
          <w:bCs/>
          <w:sz w:val="28"/>
          <w:szCs w:val="28"/>
          <w:u w:val="single"/>
          <w:rtl/>
        </w:rPr>
        <w:t xml:space="preserve"> </w:t>
      </w:r>
    </w:p>
    <w:p w:rsidR="000542C7" w:rsidRPr="000542C7" w:rsidRDefault="000542C7" w:rsidP="000542C7">
      <w:pPr>
        <w:ind w:left="360"/>
        <w:rPr>
          <w:rFonts w:ascii="Arial" w:hAnsi="Arial" w:cs="David"/>
          <w:b/>
          <w:bCs/>
          <w:sz w:val="28"/>
          <w:szCs w:val="28"/>
          <w:u w:val="single"/>
        </w:rPr>
      </w:pPr>
    </w:p>
    <w:p w:rsidR="000542C7" w:rsidRPr="00B14A84" w:rsidRDefault="000542C7" w:rsidP="00D64B22">
      <w:pPr>
        <w:numPr>
          <w:ilvl w:val="0"/>
          <w:numId w:val="1"/>
        </w:numPr>
        <w:spacing w:line="276" w:lineRule="auto"/>
        <w:ind w:left="720"/>
        <w:rPr>
          <w:sz w:val="24"/>
          <w:szCs w:val="24"/>
        </w:rPr>
      </w:pPr>
      <w:r w:rsidRPr="00B14A84">
        <w:rPr>
          <w:b/>
          <w:bCs/>
          <w:sz w:val="24"/>
          <w:szCs w:val="24"/>
        </w:rPr>
        <w:t>Almog R</w:t>
      </w:r>
      <w:r w:rsidRPr="00B14A84">
        <w:rPr>
          <w:sz w:val="24"/>
          <w:szCs w:val="24"/>
        </w:rPr>
        <w:t xml:space="preserve">, Epstein L. (1992) "Considerations in Health Services Planning in an Atmosphere of Uncertainty: The case of coronary </w:t>
      </w:r>
      <w:r w:rsidR="001D56D2" w:rsidRPr="00B14A84">
        <w:rPr>
          <w:sz w:val="24"/>
          <w:szCs w:val="24"/>
        </w:rPr>
        <w:t>artery bypass surgery in Israel</w:t>
      </w:r>
      <w:r w:rsidRPr="00B14A84">
        <w:rPr>
          <w:sz w:val="24"/>
          <w:szCs w:val="24"/>
        </w:rPr>
        <w:t xml:space="preserve">. </w:t>
      </w:r>
      <w:r w:rsidR="001D56D2" w:rsidRPr="00B14A84">
        <w:rPr>
          <w:sz w:val="24"/>
          <w:szCs w:val="24"/>
        </w:rPr>
        <w:br/>
      </w:r>
      <w:r w:rsidRPr="00B14A84">
        <w:rPr>
          <w:sz w:val="24"/>
          <w:szCs w:val="24"/>
        </w:rPr>
        <w:t>Israel Journal of Medical Sciences; 28:52-60.</w:t>
      </w:r>
      <w:r w:rsidR="00B14A84" w:rsidRPr="00B14A84">
        <w:rPr>
          <w:sz w:val="24"/>
          <w:szCs w:val="24"/>
        </w:rPr>
        <w:t xml:space="preserve"> </w:t>
      </w:r>
      <w:r w:rsidR="00FD151E">
        <w:rPr>
          <w:sz w:val="24"/>
          <w:szCs w:val="24"/>
        </w:rPr>
        <w:t>(</w:t>
      </w:r>
      <w:r w:rsidR="00B14A84" w:rsidRPr="00B14A84">
        <w:rPr>
          <w:sz w:val="24"/>
          <w:szCs w:val="24"/>
        </w:rPr>
        <w:t xml:space="preserve"> </w:t>
      </w:r>
      <w:r w:rsidRPr="00B14A84">
        <w:rPr>
          <w:sz w:val="24"/>
          <w:szCs w:val="24"/>
        </w:rPr>
        <w:t>IF</w:t>
      </w:r>
      <w:r w:rsidR="00D64B22" w:rsidRPr="00B14A84">
        <w:rPr>
          <w:sz w:val="24"/>
          <w:szCs w:val="24"/>
        </w:rPr>
        <w:t>=</w:t>
      </w:r>
      <w:r w:rsidRPr="00B14A84">
        <w:rPr>
          <w:sz w:val="24"/>
          <w:szCs w:val="24"/>
        </w:rPr>
        <w:t xml:space="preserve"> 0.510</w:t>
      </w:r>
      <w:r w:rsidR="00D64B22" w:rsidRPr="00B14A84">
        <w:rPr>
          <w:sz w:val="24"/>
          <w:szCs w:val="24"/>
        </w:rPr>
        <w:t>, Q0</w:t>
      </w:r>
      <w:r w:rsidR="00FD151E">
        <w:rPr>
          <w:sz w:val="24"/>
          <w:szCs w:val="24"/>
        </w:rPr>
        <w:t>)</w:t>
      </w:r>
    </w:p>
    <w:p w:rsidR="000542C7" w:rsidRPr="00896C5D" w:rsidRDefault="000542C7" w:rsidP="000542C7">
      <w:pPr>
        <w:spacing w:line="276" w:lineRule="auto"/>
        <w:ind w:left="720"/>
        <w:rPr>
          <w:sz w:val="24"/>
          <w:szCs w:val="24"/>
        </w:rPr>
      </w:pPr>
    </w:p>
    <w:p w:rsidR="000542C7" w:rsidRPr="00896C5D" w:rsidRDefault="000542C7" w:rsidP="00360F9D">
      <w:pPr>
        <w:numPr>
          <w:ilvl w:val="0"/>
          <w:numId w:val="1"/>
        </w:numPr>
        <w:spacing w:line="276" w:lineRule="auto"/>
        <w:rPr>
          <w:sz w:val="24"/>
          <w:szCs w:val="24"/>
        </w:rPr>
      </w:pPr>
      <w:r w:rsidRPr="00896C5D">
        <w:rPr>
          <w:sz w:val="24"/>
          <w:szCs w:val="24"/>
        </w:rPr>
        <w:t xml:space="preserve">Lerman Y., Shohat T., Asheknazi S., </w:t>
      </w:r>
      <w:r w:rsidRPr="00896C5D">
        <w:rPr>
          <w:b/>
          <w:bCs/>
          <w:sz w:val="24"/>
          <w:szCs w:val="24"/>
        </w:rPr>
        <w:t>Almog R</w:t>
      </w:r>
      <w:r w:rsidRPr="00896C5D">
        <w:rPr>
          <w:sz w:val="24"/>
          <w:szCs w:val="24"/>
        </w:rPr>
        <w:t xml:space="preserve">., Heering SL, Shemer J.(1993)  "Efficacy of Different doses of Immune Serum Globulin in the prevention of Hepatitis A: A three-year prospective study".  Clinical Infectious </w:t>
      </w:r>
      <w:r w:rsidR="00B14A84" w:rsidRPr="00896C5D">
        <w:rPr>
          <w:sz w:val="24"/>
          <w:szCs w:val="24"/>
        </w:rPr>
        <w:t>Diseases</w:t>
      </w:r>
      <w:r w:rsidR="00B14A84" w:rsidRPr="00896C5D">
        <w:rPr>
          <w:b/>
          <w:bCs/>
          <w:sz w:val="24"/>
          <w:szCs w:val="24"/>
        </w:rPr>
        <w:t xml:space="preserve">; </w:t>
      </w:r>
      <w:r w:rsidR="00B14A84" w:rsidRPr="005378E3">
        <w:rPr>
          <w:sz w:val="24"/>
          <w:szCs w:val="24"/>
        </w:rPr>
        <w:t>17:411</w:t>
      </w:r>
      <w:r w:rsidR="00D64B22">
        <w:rPr>
          <w:sz w:val="24"/>
          <w:szCs w:val="24"/>
        </w:rPr>
        <w:t>-4.</w:t>
      </w:r>
      <w:r w:rsidR="00D64B22">
        <w:rPr>
          <w:sz w:val="24"/>
          <w:szCs w:val="24"/>
        </w:rPr>
        <w:br/>
      </w:r>
      <w:r w:rsidR="00FD151E">
        <w:rPr>
          <w:sz w:val="24"/>
          <w:szCs w:val="24"/>
        </w:rPr>
        <w:t>(</w:t>
      </w:r>
      <w:r w:rsidR="00D64B22">
        <w:rPr>
          <w:sz w:val="24"/>
          <w:szCs w:val="24"/>
        </w:rPr>
        <w:t>I</w:t>
      </w:r>
      <w:r w:rsidRPr="00896C5D">
        <w:rPr>
          <w:sz w:val="24"/>
          <w:szCs w:val="24"/>
        </w:rPr>
        <w:t>F</w:t>
      </w:r>
      <w:r w:rsidR="00D64B22">
        <w:rPr>
          <w:sz w:val="24"/>
          <w:szCs w:val="24"/>
        </w:rPr>
        <w:t>=</w:t>
      </w:r>
      <w:r w:rsidRPr="00896C5D">
        <w:rPr>
          <w:sz w:val="24"/>
          <w:szCs w:val="24"/>
        </w:rPr>
        <w:t xml:space="preserve"> 6.186</w:t>
      </w:r>
      <w:r w:rsidR="00D64B22">
        <w:rPr>
          <w:sz w:val="24"/>
          <w:szCs w:val="24"/>
        </w:rPr>
        <w:t>, Q10</w:t>
      </w:r>
      <w:r w:rsidR="005378E3">
        <w:rPr>
          <w:sz w:val="24"/>
          <w:szCs w:val="24"/>
        </w:rPr>
        <w:t>, Rank 6/265 in Infectious Diseases, V</w:t>
      </w:r>
      <w:r w:rsidR="00FD151E">
        <w:rPr>
          <w:sz w:val="24"/>
          <w:szCs w:val="24"/>
        </w:rPr>
        <w:t>)</w:t>
      </w:r>
    </w:p>
    <w:p w:rsidR="000542C7" w:rsidRPr="00896C5D" w:rsidRDefault="000542C7" w:rsidP="000542C7">
      <w:pPr>
        <w:spacing w:line="276" w:lineRule="auto"/>
        <w:rPr>
          <w:sz w:val="24"/>
          <w:szCs w:val="24"/>
        </w:rPr>
      </w:pPr>
    </w:p>
    <w:p w:rsidR="005378E3" w:rsidRPr="00896C5D" w:rsidRDefault="000542C7" w:rsidP="005378E3">
      <w:pPr>
        <w:numPr>
          <w:ilvl w:val="0"/>
          <w:numId w:val="1"/>
        </w:numPr>
        <w:spacing w:line="276" w:lineRule="auto"/>
        <w:rPr>
          <w:sz w:val="24"/>
          <w:szCs w:val="24"/>
        </w:rPr>
      </w:pPr>
      <w:r w:rsidRPr="00896C5D">
        <w:rPr>
          <w:b/>
          <w:bCs/>
          <w:sz w:val="24"/>
          <w:szCs w:val="24"/>
        </w:rPr>
        <w:t>Almog R</w:t>
      </w:r>
      <w:r w:rsidRPr="00896C5D">
        <w:rPr>
          <w:sz w:val="24"/>
          <w:szCs w:val="24"/>
        </w:rPr>
        <w:t>., Block C., Gdalevich M., Lev B., Wiener M., Ashkenazi S. (1994) "First Recorded Outbreaks of Meningococcal Disease in the Israel Defense Force - Three clusters due to Serogroup C and the Emergence of resistance to rifa</w:t>
      </w:r>
      <w:r w:rsidR="00D64B22">
        <w:rPr>
          <w:sz w:val="24"/>
          <w:szCs w:val="24"/>
        </w:rPr>
        <w:t>mpicin".  Infection</w:t>
      </w:r>
      <w:r w:rsidR="00B14A84">
        <w:rPr>
          <w:sz w:val="24"/>
          <w:szCs w:val="24"/>
        </w:rPr>
        <w:t>; 22:69</w:t>
      </w:r>
      <w:r w:rsidR="00D64B22">
        <w:rPr>
          <w:sz w:val="24"/>
          <w:szCs w:val="24"/>
        </w:rPr>
        <w:t xml:space="preserve">-71. </w:t>
      </w:r>
      <w:r w:rsidR="00FD151E">
        <w:rPr>
          <w:sz w:val="24"/>
          <w:szCs w:val="24"/>
        </w:rPr>
        <w:t>(</w:t>
      </w:r>
      <w:r w:rsidR="00B14A84">
        <w:rPr>
          <w:sz w:val="24"/>
          <w:szCs w:val="24"/>
        </w:rPr>
        <w:t xml:space="preserve"> </w:t>
      </w:r>
      <w:r w:rsidR="00D64B22">
        <w:rPr>
          <w:sz w:val="24"/>
          <w:szCs w:val="24"/>
        </w:rPr>
        <w:t>I</w:t>
      </w:r>
      <w:r w:rsidRPr="00896C5D">
        <w:rPr>
          <w:sz w:val="24"/>
          <w:szCs w:val="24"/>
        </w:rPr>
        <w:t>F</w:t>
      </w:r>
      <w:r w:rsidR="00D64B22">
        <w:rPr>
          <w:sz w:val="24"/>
          <w:szCs w:val="24"/>
        </w:rPr>
        <w:t>=</w:t>
      </w:r>
      <w:r w:rsidRPr="00896C5D">
        <w:rPr>
          <w:sz w:val="24"/>
          <w:szCs w:val="24"/>
        </w:rPr>
        <w:t xml:space="preserve"> 2.368</w:t>
      </w:r>
      <w:r w:rsidR="00D64B22">
        <w:rPr>
          <w:sz w:val="24"/>
          <w:szCs w:val="24"/>
        </w:rPr>
        <w:t>, Q17</w:t>
      </w:r>
      <w:r w:rsidR="005378E3">
        <w:rPr>
          <w:sz w:val="24"/>
          <w:szCs w:val="24"/>
        </w:rPr>
        <w:t>, Rank 75/265 in Infectious Diseases, V</w:t>
      </w:r>
      <w:r w:rsidR="00FD151E">
        <w:rPr>
          <w:sz w:val="24"/>
          <w:szCs w:val="24"/>
        </w:rPr>
        <w:t>)</w:t>
      </w:r>
    </w:p>
    <w:p w:rsidR="00ED7A34" w:rsidRPr="00896C5D" w:rsidRDefault="00ED7A34" w:rsidP="00ED7A34">
      <w:pPr>
        <w:spacing w:line="276" w:lineRule="auto"/>
        <w:ind w:left="644"/>
        <w:rPr>
          <w:sz w:val="24"/>
          <w:szCs w:val="24"/>
        </w:rPr>
      </w:pPr>
    </w:p>
    <w:p w:rsidR="000542C7" w:rsidRPr="005378E3" w:rsidRDefault="000542C7" w:rsidP="005378E3">
      <w:pPr>
        <w:numPr>
          <w:ilvl w:val="0"/>
          <w:numId w:val="1"/>
        </w:numPr>
        <w:spacing w:line="276" w:lineRule="auto"/>
        <w:rPr>
          <w:sz w:val="24"/>
          <w:szCs w:val="24"/>
        </w:rPr>
      </w:pPr>
      <w:r w:rsidRPr="00896C5D">
        <w:rPr>
          <w:sz w:val="24"/>
          <w:szCs w:val="24"/>
        </w:rPr>
        <w:t xml:space="preserve">Bar-Shany S, Gilon E, </w:t>
      </w:r>
      <w:r w:rsidRPr="00896C5D">
        <w:rPr>
          <w:b/>
          <w:bCs/>
          <w:sz w:val="24"/>
          <w:szCs w:val="24"/>
        </w:rPr>
        <w:t>Almog R</w:t>
      </w:r>
      <w:r w:rsidRPr="00896C5D">
        <w:rPr>
          <w:sz w:val="24"/>
          <w:szCs w:val="24"/>
        </w:rPr>
        <w:t>, Ashkenazi S. (1994) "Transient anti-hepatitis C antibodies after influenza vaccination" [letter].</w:t>
      </w:r>
      <w:r w:rsidR="00D64B22">
        <w:rPr>
          <w:sz w:val="24"/>
          <w:szCs w:val="24"/>
        </w:rPr>
        <w:t xml:space="preserve">  Infection</w:t>
      </w:r>
      <w:r w:rsidR="00B14A84">
        <w:rPr>
          <w:sz w:val="24"/>
          <w:szCs w:val="24"/>
        </w:rPr>
        <w:t>; Oct</w:t>
      </w:r>
      <w:r w:rsidR="00D64B22">
        <w:rPr>
          <w:sz w:val="24"/>
          <w:szCs w:val="24"/>
        </w:rPr>
        <w:t xml:space="preserve"> 22(5): 367.</w:t>
      </w:r>
      <w:r w:rsidR="00D64B22">
        <w:rPr>
          <w:sz w:val="24"/>
          <w:szCs w:val="24"/>
        </w:rPr>
        <w:br/>
      </w:r>
      <w:r w:rsidR="00FD151E">
        <w:rPr>
          <w:sz w:val="24"/>
          <w:szCs w:val="24"/>
        </w:rPr>
        <w:t>(</w:t>
      </w:r>
      <w:r w:rsidR="00D64B22">
        <w:rPr>
          <w:sz w:val="24"/>
          <w:szCs w:val="24"/>
        </w:rPr>
        <w:t>I</w:t>
      </w:r>
      <w:r w:rsidRPr="00896C5D">
        <w:rPr>
          <w:sz w:val="24"/>
          <w:szCs w:val="24"/>
        </w:rPr>
        <w:t>F</w:t>
      </w:r>
      <w:r w:rsidR="00D64B22">
        <w:rPr>
          <w:sz w:val="24"/>
          <w:szCs w:val="24"/>
        </w:rPr>
        <w:t>=</w:t>
      </w:r>
      <w:r w:rsidRPr="00896C5D">
        <w:rPr>
          <w:sz w:val="24"/>
          <w:szCs w:val="24"/>
        </w:rPr>
        <w:t xml:space="preserve"> 2.368</w:t>
      </w:r>
      <w:r w:rsidR="00D64B22">
        <w:rPr>
          <w:sz w:val="24"/>
          <w:szCs w:val="24"/>
        </w:rPr>
        <w:t>, Q0</w:t>
      </w:r>
      <w:r w:rsidR="005378E3">
        <w:rPr>
          <w:sz w:val="24"/>
          <w:szCs w:val="24"/>
        </w:rPr>
        <w:t>, Rank 75/265 in Infectious Diseases,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5378E3">
      <w:pPr>
        <w:numPr>
          <w:ilvl w:val="0"/>
          <w:numId w:val="1"/>
        </w:numPr>
        <w:spacing w:line="276" w:lineRule="auto"/>
        <w:rPr>
          <w:sz w:val="24"/>
          <w:szCs w:val="24"/>
        </w:rPr>
      </w:pPr>
      <w:r w:rsidRPr="00896C5D">
        <w:rPr>
          <w:sz w:val="24"/>
          <w:szCs w:val="24"/>
        </w:rPr>
        <w:t xml:space="preserve">Rakover Y, </w:t>
      </w:r>
      <w:r w:rsidRPr="00896C5D">
        <w:rPr>
          <w:b/>
          <w:bCs/>
          <w:sz w:val="24"/>
          <w:szCs w:val="24"/>
        </w:rPr>
        <w:t>Almog R</w:t>
      </w:r>
      <w:r w:rsidRPr="00896C5D">
        <w:rPr>
          <w:sz w:val="24"/>
          <w:szCs w:val="24"/>
        </w:rPr>
        <w:t>, Rosen G.( 1997) "The risk of postoperative haemorrhage in tonsillectomy as an outpatient procedure in children".  International Journal of Pediatric Otorh</w:t>
      </w:r>
      <w:r w:rsidR="00D64B22">
        <w:rPr>
          <w:sz w:val="24"/>
          <w:szCs w:val="24"/>
        </w:rPr>
        <w:t>inolaryngology.  41(1):29-36.</w:t>
      </w:r>
      <w:r w:rsidR="00B14A84">
        <w:rPr>
          <w:sz w:val="24"/>
          <w:szCs w:val="24"/>
        </w:rPr>
        <w:t xml:space="preserve"> </w:t>
      </w:r>
      <w:r w:rsidR="00FD151E">
        <w:rPr>
          <w:sz w:val="24"/>
          <w:szCs w:val="24"/>
        </w:rPr>
        <w:t>(</w:t>
      </w:r>
      <w:r w:rsidR="00B14A84">
        <w:rPr>
          <w:sz w:val="24"/>
          <w:szCs w:val="24"/>
        </w:rPr>
        <w:t xml:space="preserve"> </w:t>
      </w:r>
      <w:r w:rsidR="00D64B22">
        <w:rPr>
          <w:sz w:val="24"/>
          <w:szCs w:val="24"/>
        </w:rPr>
        <w:t>I</w:t>
      </w:r>
      <w:r w:rsidRPr="00896C5D">
        <w:rPr>
          <w:sz w:val="24"/>
          <w:szCs w:val="24"/>
        </w:rPr>
        <w:t>F</w:t>
      </w:r>
      <w:r w:rsidR="00D64B22">
        <w:rPr>
          <w:sz w:val="24"/>
          <w:szCs w:val="24"/>
        </w:rPr>
        <w:t>=</w:t>
      </w:r>
      <w:r w:rsidRPr="00896C5D">
        <w:rPr>
          <w:sz w:val="24"/>
          <w:szCs w:val="24"/>
        </w:rPr>
        <w:t xml:space="preserve"> 0.846</w:t>
      </w:r>
      <w:r w:rsidR="00D64B22">
        <w:rPr>
          <w:sz w:val="24"/>
          <w:szCs w:val="24"/>
        </w:rPr>
        <w:t>, Q33</w:t>
      </w:r>
      <w:r w:rsidRPr="00896C5D">
        <w:rPr>
          <w:sz w:val="24"/>
          <w:szCs w:val="24"/>
        </w:rPr>
        <w:t xml:space="preserve"> </w:t>
      </w:r>
      <w:r w:rsidR="005378E3">
        <w:rPr>
          <w:sz w:val="24"/>
          <w:szCs w:val="24"/>
        </w:rPr>
        <w:t xml:space="preserve">, Rank 33/101 in </w:t>
      </w:r>
      <w:r w:rsidR="005378E3" w:rsidRPr="00896C5D">
        <w:rPr>
          <w:sz w:val="24"/>
          <w:szCs w:val="24"/>
        </w:rPr>
        <w:t>Otorh</w:t>
      </w:r>
      <w:r w:rsidR="005378E3">
        <w:rPr>
          <w:sz w:val="24"/>
          <w:szCs w:val="24"/>
        </w:rPr>
        <w:t>inolaryngology,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D64B22">
      <w:pPr>
        <w:numPr>
          <w:ilvl w:val="0"/>
          <w:numId w:val="1"/>
        </w:numPr>
        <w:spacing w:line="276" w:lineRule="auto"/>
        <w:rPr>
          <w:sz w:val="24"/>
          <w:szCs w:val="24"/>
        </w:rPr>
      </w:pPr>
      <w:r w:rsidRPr="00896C5D">
        <w:rPr>
          <w:sz w:val="24"/>
          <w:szCs w:val="24"/>
        </w:rPr>
        <w:t xml:space="preserve">Low M, </w:t>
      </w:r>
      <w:r w:rsidRPr="00896C5D">
        <w:rPr>
          <w:b/>
          <w:bCs/>
          <w:sz w:val="24"/>
          <w:szCs w:val="24"/>
        </w:rPr>
        <w:t>Almog R</w:t>
      </w:r>
      <w:r w:rsidRPr="00896C5D">
        <w:rPr>
          <w:sz w:val="24"/>
          <w:szCs w:val="24"/>
        </w:rPr>
        <w:t xml:space="preserve">, Green MS, Ashkenazi S, Bercovier H, Katzenelson E, Ashkenazi I, Shmer J, Cohen D. (1998) "Immune status against </w:t>
      </w:r>
      <w:r w:rsidR="00B14A84" w:rsidRPr="00896C5D">
        <w:rPr>
          <w:sz w:val="24"/>
          <w:szCs w:val="24"/>
        </w:rPr>
        <w:t>diphtheria</w:t>
      </w:r>
      <w:r w:rsidRPr="00896C5D">
        <w:rPr>
          <w:sz w:val="24"/>
          <w:szCs w:val="24"/>
        </w:rPr>
        <w:t xml:space="preserve"> among immigrants from the former USSR who arrived in Israel during 1990-1991". Infection 26(2) 104-8. </w:t>
      </w:r>
      <w:r w:rsidRPr="00896C5D">
        <w:rPr>
          <w:sz w:val="24"/>
          <w:szCs w:val="24"/>
        </w:rPr>
        <w:br/>
      </w:r>
      <w:r w:rsidR="00FD151E">
        <w:rPr>
          <w:sz w:val="24"/>
          <w:szCs w:val="24"/>
        </w:rPr>
        <w:t>(</w:t>
      </w:r>
      <w:r w:rsidRPr="00896C5D">
        <w:rPr>
          <w:sz w:val="24"/>
          <w:szCs w:val="24"/>
        </w:rPr>
        <w:t>IF</w:t>
      </w:r>
      <w:r w:rsidR="00D64B22">
        <w:rPr>
          <w:sz w:val="24"/>
          <w:szCs w:val="24"/>
        </w:rPr>
        <w:t>=</w:t>
      </w:r>
      <w:r w:rsidRPr="00896C5D">
        <w:rPr>
          <w:sz w:val="24"/>
          <w:szCs w:val="24"/>
        </w:rPr>
        <w:t xml:space="preserve"> 2.368</w:t>
      </w:r>
      <w:r w:rsidR="00D64B22">
        <w:rPr>
          <w:sz w:val="24"/>
          <w:szCs w:val="24"/>
        </w:rPr>
        <w:t>, Q4</w:t>
      </w:r>
      <w:r w:rsidR="005378E3">
        <w:rPr>
          <w:sz w:val="24"/>
          <w:szCs w:val="24"/>
        </w:rPr>
        <w:t>, Rank 75/265 in Infectious Diseases,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B14A84">
      <w:pPr>
        <w:numPr>
          <w:ilvl w:val="0"/>
          <w:numId w:val="1"/>
        </w:numPr>
        <w:spacing w:line="276" w:lineRule="auto"/>
        <w:rPr>
          <w:sz w:val="24"/>
          <w:szCs w:val="24"/>
        </w:rPr>
      </w:pPr>
      <w:r w:rsidRPr="00896C5D">
        <w:rPr>
          <w:b/>
          <w:bCs/>
          <w:sz w:val="24"/>
          <w:szCs w:val="24"/>
        </w:rPr>
        <w:t>Almog R,</w:t>
      </w:r>
      <w:r w:rsidRPr="00896C5D">
        <w:rPr>
          <w:sz w:val="24"/>
          <w:szCs w:val="24"/>
        </w:rPr>
        <w:t xml:space="preserve"> Low M, Cohen D, Robin G, Ashkenazi S, Bercovier H, Gdalevich M, Samuels Y, Ashkenazi I, Shemer J, Eldad A,</w:t>
      </w:r>
      <w:r w:rsidR="00A76E99" w:rsidRPr="00896C5D">
        <w:rPr>
          <w:sz w:val="24"/>
          <w:szCs w:val="24"/>
        </w:rPr>
        <w:t xml:space="preserve"> Green MS </w:t>
      </w:r>
      <w:r w:rsidRPr="00896C5D">
        <w:rPr>
          <w:sz w:val="24"/>
          <w:szCs w:val="24"/>
        </w:rPr>
        <w:t xml:space="preserve">( 1999) " Prevalence of anti-hepatitis A antibodies, hepatitis B viral markers, and anti-hepatitis C antibodies among </w:t>
      </w:r>
      <w:r w:rsidR="00B14A84" w:rsidRPr="00896C5D">
        <w:rPr>
          <w:sz w:val="24"/>
          <w:szCs w:val="24"/>
        </w:rPr>
        <w:t>immigrants</w:t>
      </w:r>
      <w:r w:rsidRPr="00896C5D">
        <w:rPr>
          <w:sz w:val="24"/>
          <w:szCs w:val="24"/>
        </w:rPr>
        <w:t xml:space="preserve"> from the former USSR  who arrived in Israel during 1990-1991"</w:t>
      </w:r>
      <w:r w:rsidRPr="00896C5D">
        <w:rPr>
          <w:b/>
          <w:bCs/>
          <w:i/>
          <w:iCs/>
          <w:sz w:val="24"/>
          <w:szCs w:val="24"/>
        </w:rPr>
        <w:t xml:space="preserve">. </w:t>
      </w:r>
      <w:r w:rsidRPr="00896C5D">
        <w:rPr>
          <w:sz w:val="24"/>
          <w:szCs w:val="24"/>
        </w:rPr>
        <w:t>I</w:t>
      </w:r>
      <w:r w:rsidR="00B14A84">
        <w:rPr>
          <w:sz w:val="24"/>
          <w:szCs w:val="24"/>
        </w:rPr>
        <w:t xml:space="preserve">nfection 27(3): 212-7. </w:t>
      </w:r>
      <w:r w:rsidR="00FD151E">
        <w:rPr>
          <w:sz w:val="24"/>
          <w:szCs w:val="24"/>
        </w:rPr>
        <w:t>(</w:t>
      </w:r>
      <w:r w:rsidR="00B14A84">
        <w:rPr>
          <w:sz w:val="24"/>
          <w:szCs w:val="24"/>
        </w:rPr>
        <w:t xml:space="preserve"> </w:t>
      </w:r>
      <w:r w:rsidR="00D64B22">
        <w:rPr>
          <w:sz w:val="24"/>
          <w:szCs w:val="24"/>
        </w:rPr>
        <w:t>I</w:t>
      </w:r>
      <w:r w:rsidRPr="00896C5D">
        <w:rPr>
          <w:sz w:val="24"/>
          <w:szCs w:val="24"/>
        </w:rPr>
        <w:t>F</w:t>
      </w:r>
      <w:r w:rsidR="00D64B22">
        <w:rPr>
          <w:sz w:val="24"/>
          <w:szCs w:val="24"/>
        </w:rPr>
        <w:t>=</w:t>
      </w:r>
      <w:r w:rsidRPr="00896C5D">
        <w:rPr>
          <w:sz w:val="24"/>
          <w:szCs w:val="24"/>
        </w:rPr>
        <w:t xml:space="preserve"> 2.368</w:t>
      </w:r>
      <w:r w:rsidR="00D64B22">
        <w:rPr>
          <w:sz w:val="24"/>
          <w:szCs w:val="24"/>
        </w:rPr>
        <w:t>, Q17</w:t>
      </w:r>
      <w:r w:rsidR="005378E3">
        <w:rPr>
          <w:sz w:val="24"/>
          <w:szCs w:val="24"/>
        </w:rPr>
        <w:t>, Rank 75/265 in Infectious Diseases, V</w:t>
      </w:r>
      <w:r w:rsidR="00FD151E">
        <w:rPr>
          <w:sz w:val="24"/>
          <w:szCs w:val="24"/>
        </w:rPr>
        <w:t>)</w:t>
      </w:r>
      <w:r w:rsidR="0075517E" w:rsidRPr="00896C5D">
        <w:rPr>
          <w:sz w:val="24"/>
          <w:szCs w:val="24"/>
        </w:rPr>
        <w:br/>
      </w:r>
    </w:p>
    <w:p w:rsidR="000542C7" w:rsidRPr="00896C5D" w:rsidRDefault="000542C7" w:rsidP="005378E3">
      <w:pPr>
        <w:numPr>
          <w:ilvl w:val="0"/>
          <w:numId w:val="1"/>
        </w:numPr>
        <w:spacing w:line="276" w:lineRule="auto"/>
        <w:rPr>
          <w:sz w:val="24"/>
          <w:szCs w:val="24"/>
        </w:rPr>
      </w:pPr>
      <w:r w:rsidRPr="00896C5D">
        <w:rPr>
          <w:sz w:val="24"/>
          <w:szCs w:val="24"/>
        </w:rPr>
        <w:t xml:space="preserve">Hagoel L, Dishon S, </w:t>
      </w:r>
      <w:r w:rsidRPr="00896C5D">
        <w:rPr>
          <w:b/>
          <w:bCs/>
          <w:sz w:val="24"/>
          <w:szCs w:val="24"/>
        </w:rPr>
        <w:t>Almog R</w:t>
      </w:r>
      <w:r w:rsidRPr="00896C5D">
        <w:rPr>
          <w:sz w:val="24"/>
          <w:szCs w:val="24"/>
        </w:rPr>
        <w:t>, Silman Z, Rennert G. (2000) "Proband family adherence to familial-genetic counseling</w:t>
      </w:r>
      <w:r w:rsidR="00D64B22">
        <w:rPr>
          <w:sz w:val="24"/>
          <w:szCs w:val="24"/>
        </w:rPr>
        <w:t>" Psycho-Oncology  9: 522-527.</w:t>
      </w:r>
      <w:r w:rsidR="00D64B22">
        <w:rPr>
          <w:sz w:val="24"/>
          <w:szCs w:val="24"/>
        </w:rPr>
        <w:br/>
      </w:r>
      <w:r w:rsidR="00FD151E">
        <w:rPr>
          <w:sz w:val="24"/>
          <w:szCs w:val="24"/>
        </w:rPr>
        <w:t>(</w:t>
      </w:r>
      <w:r w:rsidR="00D64B22">
        <w:rPr>
          <w:sz w:val="24"/>
          <w:szCs w:val="24"/>
        </w:rPr>
        <w:t>I</w:t>
      </w:r>
      <w:r w:rsidRPr="00896C5D">
        <w:rPr>
          <w:sz w:val="24"/>
          <w:szCs w:val="24"/>
        </w:rPr>
        <w:t>F</w:t>
      </w:r>
      <w:r w:rsidR="00D64B22">
        <w:rPr>
          <w:sz w:val="24"/>
          <w:szCs w:val="24"/>
        </w:rPr>
        <w:t>=</w:t>
      </w:r>
      <w:r w:rsidRPr="00896C5D">
        <w:rPr>
          <w:sz w:val="24"/>
          <w:szCs w:val="24"/>
        </w:rPr>
        <w:t xml:space="preserve"> 2.772</w:t>
      </w:r>
      <w:r w:rsidR="00D64B22">
        <w:rPr>
          <w:sz w:val="24"/>
          <w:szCs w:val="24"/>
        </w:rPr>
        <w:t>, Q14</w:t>
      </w:r>
      <w:r w:rsidR="005378E3">
        <w:rPr>
          <w:sz w:val="24"/>
          <w:szCs w:val="24"/>
        </w:rPr>
        <w:t>, Rank 62/320 in Oncology, V</w:t>
      </w:r>
      <w:r w:rsidR="00FD151E">
        <w:rPr>
          <w:sz w:val="24"/>
          <w:szCs w:val="24"/>
        </w:rPr>
        <w:t>)</w:t>
      </w:r>
    </w:p>
    <w:p w:rsidR="00ED7A34" w:rsidRDefault="00ED7A34" w:rsidP="00ED7A34">
      <w:pPr>
        <w:spacing w:line="276" w:lineRule="auto"/>
        <w:ind w:left="644"/>
        <w:rPr>
          <w:sz w:val="24"/>
          <w:szCs w:val="24"/>
        </w:rPr>
      </w:pPr>
    </w:p>
    <w:p w:rsidR="00C77218" w:rsidRPr="00896C5D" w:rsidRDefault="00C77218" w:rsidP="00ED7A34">
      <w:pPr>
        <w:spacing w:line="276" w:lineRule="auto"/>
        <w:ind w:left="644"/>
        <w:rPr>
          <w:sz w:val="24"/>
          <w:szCs w:val="24"/>
        </w:rPr>
      </w:pPr>
    </w:p>
    <w:p w:rsidR="000542C7" w:rsidRPr="00896C5D" w:rsidRDefault="000542C7" w:rsidP="005378E3">
      <w:pPr>
        <w:numPr>
          <w:ilvl w:val="0"/>
          <w:numId w:val="1"/>
        </w:numPr>
        <w:spacing w:line="276" w:lineRule="auto"/>
        <w:rPr>
          <w:sz w:val="24"/>
          <w:szCs w:val="24"/>
        </w:rPr>
      </w:pPr>
      <w:r w:rsidRPr="00896C5D">
        <w:rPr>
          <w:sz w:val="24"/>
          <w:szCs w:val="24"/>
        </w:rPr>
        <w:lastRenderedPageBreak/>
        <w:t xml:space="preserve">Gruber SB., Ellis NA., Rennert G., Offit K.,  et al. Scott KK., </w:t>
      </w:r>
      <w:r w:rsidRPr="00896C5D">
        <w:rPr>
          <w:b/>
          <w:bCs/>
          <w:sz w:val="24"/>
          <w:szCs w:val="24"/>
        </w:rPr>
        <w:t>Almog R</w:t>
      </w:r>
      <w:r w:rsidRPr="00896C5D">
        <w:rPr>
          <w:sz w:val="24"/>
          <w:szCs w:val="24"/>
        </w:rPr>
        <w:t>., Kolachana P., Bonner JD., Kirchoff T., Tomsho LP., Nafa K., Pierce H., Low M., Satagopan J., Rennert H., Huang H., Greenson JK., Groden J., Rappaport B., Shia J., Johnson S., Gregersen PK., Harris CC., Boyd J.(2002). "BLM heterozygosity and the risk of Colorectal Cancer" Science</w:t>
      </w:r>
      <w:r w:rsidRPr="00896C5D">
        <w:rPr>
          <w:b/>
          <w:bCs/>
          <w:i/>
          <w:iCs/>
          <w:sz w:val="24"/>
          <w:szCs w:val="24"/>
        </w:rPr>
        <w:t xml:space="preserve"> </w:t>
      </w:r>
      <w:r w:rsidRPr="00896C5D">
        <w:rPr>
          <w:sz w:val="24"/>
          <w:szCs w:val="24"/>
        </w:rPr>
        <w:t>297 (#5589): 2013</w:t>
      </w:r>
      <w:r w:rsidR="00B14A84">
        <w:rPr>
          <w:sz w:val="24"/>
          <w:szCs w:val="24"/>
        </w:rPr>
        <w:t xml:space="preserve">. </w:t>
      </w:r>
      <w:r w:rsidR="00FD151E">
        <w:rPr>
          <w:sz w:val="24"/>
          <w:szCs w:val="24"/>
        </w:rPr>
        <w:t>(</w:t>
      </w:r>
      <w:r w:rsidR="00B14A84">
        <w:rPr>
          <w:sz w:val="24"/>
          <w:szCs w:val="24"/>
        </w:rPr>
        <w:t xml:space="preserve"> </w:t>
      </w:r>
      <w:r w:rsidRPr="00896C5D">
        <w:rPr>
          <w:sz w:val="24"/>
          <w:szCs w:val="24"/>
        </w:rPr>
        <w:t>IF</w:t>
      </w:r>
      <w:r w:rsidR="00D64B22">
        <w:rPr>
          <w:sz w:val="24"/>
          <w:szCs w:val="24"/>
        </w:rPr>
        <w:t>=</w:t>
      </w:r>
      <w:r w:rsidRPr="00896C5D">
        <w:rPr>
          <w:sz w:val="24"/>
          <w:szCs w:val="24"/>
        </w:rPr>
        <w:t xml:space="preserve"> 30.028</w:t>
      </w:r>
      <w:r w:rsidR="00D64B22">
        <w:rPr>
          <w:sz w:val="24"/>
          <w:szCs w:val="24"/>
        </w:rPr>
        <w:t>, Q108</w:t>
      </w:r>
      <w:r w:rsidR="005378E3">
        <w:rPr>
          <w:sz w:val="24"/>
          <w:szCs w:val="24"/>
        </w:rPr>
        <w:t>, Rank 1/132 in History and Philosophy of Science,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5378E3">
      <w:pPr>
        <w:numPr>
          <w:ilvl w:val="0"/>
          <w:numId w:val="1"/>
        </w:numPr>
        <w:spacing w:line="276" w:lineRule="auto"/>
        <w:rPr>
          <w:sz w:val="24"/>
          <w:szCs w:val="24"/>
        </w:rPr>
      </w:pPr>
      <w:r w:rsidRPr="00896C5D">
        <w:rPr>
          <w:sz w:val="24"/>
          <w:szCs w:val="24"/>
        </w:rPr>
        <w:t xml:space="preserve">Greenson JK, Bonner JD, Ben-Yzhak O, Cohen HI, Miselevich I, Resnick MB, Trougouboff P, Tomsho LD, Kim E, Low M, </w:t>
      </w:r>
      <w:r w:rsidRPr="00896C5D">
        <w:rPr>
          <w:b/>
          <w:bCs/>
          <w:sz w:val="24"/>
          <w:szCs w:val="24"/>
        </w:rPr>
        <w:t>Almog R</w:t>
      </w:r>
      <w:r w:rsidRPr="00896C5D">
        <w:rPr>
          <w:sz w:val="24"/>
          <w:szCs w:val="24"/>
        </w:rPr>
        <w:t>, Rennert G, Gruber SB. (2003)</w:t>
      </w:r>
      <w:r w:rsidRPr="00896C5D">
        <w:rPr>
          <w:sz w:val="24"/>
          <w:szCs w:val="24"/>
        </w:rPr>
        <w:br/>
        <w:t xml:space="preserve">"Phenotype of microsatellite unstable colorectal carcinomas: Well- differentiated and focally mucinous tumors and the absence of dirty necrosis correlate with microsatellite </w:t>
      </w:r>
      <w:r w:rsidR="00D64B22" w:rsidRPr="00896C5D">
        <w:rPr>
          <w:sz w:val="24"/>
          <w:szCs w:val="24"/>
        </w:rPr>
        <w:t>instability". American</w:t>
      </w:r>
      <w:r w:rsidR="001143EF" w:rsidRPr="00896C5D">
        <w:rPr>
          <w:sz w:val="24"/>
          <w:szCs w:val="24"/>
        </w:rPr>
        <w:t xml:space="preserve"> Journal </w:t>
      </w:r>
      <w:r w:rsidR="00D64B22" w:rsidRPr="00896C5D">
        <w:rPr>
          <w:sz w:val="24"/>
          <w:szCs w:val="24"/>
        </w:rPr>
        <w:t>of Surgical</w:t>
      </w:r>
      <w:r w:rsidR="00D64B22">
        <w:rPr>
          <w:sz w:val="24"/>
          <w:szCs w:val="24"/>
        </w:rPr>
        <w:t xml:space="preserve"> Pathology. 27(5):563-70. </w:t>
      </w:r>
      <w:r w:rsidR="00D64B22">
        <w:rPr>
          <w:sz w:val="24"/>
          <w:szCs w:val="24"/>
        </w:rPr>
        <w:tab/>
      </w:r>
      <w:r w:rsidR="00D64B22">
        <w:rPr>
          <w:sz w:val="24"/>
          <w:szCs w:val="24"/>
        </w:rPr>
        <w:tab/>
      </w:r>
      <w:r w:rsidR="00D64B22">
        <w:rPr>
          <w:sz w:val="24"/>
          <w:szCs w:val="24"/>
        </w:rPr>
        <w:br/>
      </w:r>
      <w:r w:rsidR="00FD151E">
        <w:rPr>
          <w:sz w:val="24"/>
          <w:szCs w:val="24"/>
        </w:rPr>
        <w:t>(</w:t>
      </w:r>
      <w:r w:rsidR="00D64B22">
        <w:rPr>
          <w:sz w:val="24"/>
          <w:szCs w:val="24"/>
        </w:rPr>
        <w:t>I</w:t>
      </w:r>
      <w:r w:rsidRPr="00896C5D">
        <w:rPr>
          <w:sz w:val="24"/>
          <w:szCs w:val="24"/>
        </w:rPr>
        <w:t>F</w:t>
      </w:r>
      <w:r w:rsidR="00D64B22">
        <w:rPr>
          <w:sz w:val="24"/>
          <w:szCs w:val="24"/>
        </w:rPr>
        <w:t>=</w:t>
      </w:r>
      <w:r w:rsidRPr="00896C5D">
        <w:rPr>
          <w:sz w:val="24"/>
          <w:szCs w:val="24"/>
        </w:rPr>
        <w:t xml:space="preserve"> 4.144</w:t>
      </w:r>
      <w:r w:rsidR="00D64B22">
        <w:rPr>
          <w:sz w:val="24"/>
          <w:szCs w:val="24"/>
        </w:rPr>
        <w:t>,Q135</w:t>
      </w:r>
      <w:r w:rsidR="005378E3">
        <w:rPr>
          <w:sz w:val="24"/>
          <w:szCs w:val="24"/>
        </w:rPr>
        <w:t>, Rank 3/375 in Surgery,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5378E3">
      <w:pPr>
        <w:numPr>
          <w:ilvl w:val="0"/>
          <w:numId w:val="1"/>
        </w:numPr>
        <w:spacing w:line="276" w:lineRule="auto"/>
        <w:rPr>
          <w:sz w:val="24"/>
          <w:szCs w:val="24"/>
        </w:rPr>
      </w:pPr>
      <w:r w:rsidRPr="00896C5D">
        <w:rPr>
          <w:sz w:val="24"/>
          <w:szCs w:val="24"/>
        </w:rPr>
        <w:t xml:space="preserve">Niell BL., Rennert G., Bonner JD., </w:t>
      </w:r>
      <w:r w:rsidRPr="00896C5D">
        <w:rPr>
          <w:b/>
          <w:bCs/>
          <w:sz w:val="24"/>
          <w:szCs w:val="24"/>
        </w:rPr>
        <w:t>Almog R</w:t>
      </w:r>
      <w:r w:rsidRPr="00896C5D">
        <w:rPr>
          <w:sz w:val="24"/>
          <w:szCs w:val="24"/>
        </w:rPr>
        <w:t>., Tomsho L., Gruber SB. (2004)  "BRCA1 and BRCA2 founder mutations and the risk of colorectal cancer". Journal of the National Can</w:t>
      </w:r>
      <w:r w:rsidR="00B14A84">
        <w:rPr>
          <w:sz w:val="24"/>
          <w:szCs w:val="24"/>
        </w:rPr>
        <w:t xml:space="preserve">cer Institute; 96:15-21. </w:t>
      </w:r>
      <w:r w:rsidR="00FD151E">
        <w:rPr>
          <w:sz w:val="24"/>
          <w:szCs w:val="24"/>
        </w:rPr>
        <w:t>(</w:t>
      </w:r>
      <w:r w:rsidR="00B14A84">
        <w:rPr>
          <w:sz w:val="24"/>
          <w:szCs w:val="24"/>
        </w:rPr>
        <w:t xml:space="preserve"> </w:t>
      </w:r>
      <w:r w:rsidR="00D64B22">
        <w:rPr>
          <w:sz w:val="24"/>
          <w:szCs w:val="24"/>
        </w:rPr>
        <w:t>I</w:t>
      </w:r>
      <w:r w:rsidRPr="00896C5D">
        <w:rPr>
          <w:sz w:val="24"/>
          <w:szCs w:val="24"/>
        </w:rPr>
        <w:t>F</w:t>
      </w:r>
      <w:r w:rsidR="00D64B22">
        <w:rPr>
          <w:sz w:val="24"/>
          <w:szCs w:val="24"/>
        </w:rPr>
        <w:t>=</w:t>
      </w:r>
      <w:r w:rsidRPr="00896C5D">
        <w:rPr>
          <w:sz w:val="24"/>
          <w:szCs w:val="24"/>
        </w:rPr>
        <w:t xml:space="preserve"> 15.271</w:t>
      </w:r>
      <w:r w:rsidR="00D64B22">
        <w:rPr>
          <w:sz w:val="24"/>
          <w:szCs w:val="24"/>
        </w:rPr>
        <w:t>, 46</w:t>
      </w:r>
      <w:r w:rsidR="005378E3">
        <w:rPr>
          <w:sz w:val="24"/>
          <w:szCs w:val="24"/>
        </w:rPr>
        <w:t>, Rank 6/320 in Oncology,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5378E3">
      <w:pPr>
        <w:numPr>
          <w:ilvl w:val="0"/>
          <w:numId w:val="1"/>
        </w:numPr>
        <w:spacing w:line="276" w:lineRule="auto"/>
        <w:rPr>
          <w:sz w:val="24"/>
          <w:szCs w:val="24"/>
        </w:rPr>
      </w:pPr>
      <w:r w:rsidRPr="00896C5D">
        <w:rPr>
          <w:sz w:val="24"/>
          <w:szCs w:val="24"/>
        </w:rPr>
        <w:t xml:space="preserve">Miller A., M. Korem, </w:t>
      </w:r>
      <w:r w:rsidRPr="00896C5D">
        <w:rPr>
          <w:b/>
          <w:bCs/>
          <w:sz w:val="24"/>
          <w:szCs w:val="24"/>
        </w:rPr>
        <w:t>R. Almog</w:t>
      </w:r>
      <w:r w:rsidRPr="00896C5D">
        <w:rPr>
          <w:sz w:val="24"/>
          <w:szCs w:val="24"/>
        </w:rPr>
        <w:t xml:space="preserve">, Y. Galboiz . (2005) Vitamin B12, Demyelination, Remyelination and Repair in Multiple Sclerosis. Journal of </w:t>
      </w:r>
      <w:r w:rsidR="00D64B22" w:rsidRPr="00896C5D">
        <w:rPr>
          <w:sz w:val="24"/>
          <w:szCs w:val="24"/>
        </w:rPr>
        <w:t>the Neurological</w:t>
      </w:r>
      <w:r w:rsidRPr="00896C5D">
        <w:rPr>
          <w:sz w:val="24"/>
          <w:szCs w:val="24"/>
        </w:rPr>
        <w:t xml:space="preserve"> </w:t>
      </w:r>
      <w:r w:rsidR="00D64B22" w:rsidRPr="00896C5D">
        <w:rPr>
          <w:sz w:val="24"/>
          <w:szCs w:val="24"/>
        </w:rPr>
        <w:t>Sciences;</w:t>
      </w:r>
      <w:r w:rsidRPr="00896C5D">
        <w:rPr>
          <w:sz w:val="24"/>
          <w:szCs w:val="24"/>
        </w:rPr>
        <w:t xml:space="preserve"> 233:93-97.   </w:t>
      </w:r>
      <w:r w:rsidR="00FD151E">
        <w:rPr>
          <w:sz w:val="24"/>
          <w:szCs w:val="24"/>
        </w:rPr>
        <w:t>(</w:t>
      </w:r>
      <w:r w:rsidRPr="00896C5D">
        <w:rPr>
          <w:sz w:val="24"/>
          <w:szCs w:val="24"/>
        </w:rPr>
        <w:t xml:space="preserve"> IF</w:t>
      </w:r>
      <w:r w:rsidR="00D64B22">
        <w:rPr>
          <w:sz w:val="24"/>
          <w:szCs w:val="24"/>
        </w:rPr>
        <w:t>=</w:t>
      </w:r>
      <w:r w:rsidRPr="00896C5D">
        <w:rPr>
          <w:sz w:val="24"/>
          <w:szCs w:val="24"/>
        </w:rPr>
        <w:t xml:space="preserve"> 2.412</w:t>
      </w:r>
      <w:r w:rsidR="00D64B22">
        <w:rPr>
          <w:sz w:val="24"/>
          <w:szCs w:val="24"/>
        </w:rPr>
        <w:t>, Q43</w:t>
      </w:r>
      <w:r w:rsidR="005378E3">
        <w:rPr>
          <w:sz w:val="24"/>
          <w:szCs w:val="24"/>
        </w:rPr>
        <w:t>,</w:t>
      </w:r>
      <w:r w:rsidR="005378E3" w:rsidRPr="005378E3">
        <w:rPr>
          <w:sz w:val="24"/>
          <w:szCs w:val="24"/>
        </w:rPr>
        <w:t xml:space="preserve"> </w:t>
      </w:r>
      <w:r w:rsidR="005378E3">
        <w:rPr>
          <w:sz w:val="24"/>
          <w:szCs w:val="24"/>
        </w:rPr>
        <w:t xml:space="preserve">Rank 49/144 in </w:t>
      </w:r>
      <w:r w:rsidR="00C77218">
        <w:rPr>
          <w:sz w:val="24"/>
          <w:szCs w:val="24"/>
        </w:rPr>
        <w:t>Neurology</w:t>
      </w:r>
      <w:r w:rsidR="005378E3">
        <w:rPr>
          <w:sz w:val="24"/>
          <w:szCs w:val="24"/>
        </w:rPr>
        <w:t>,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5378E3">
      <w:pPr>
        <w:numPr>
          <w:ilvl w:val="0"/>
          <w:numId w:val="1"/>
        </w:numPr>
        <w:spacing w:line="276" w:lineRule="auto"/>
        <w:rPr>
          <w:sz w:val="24"/>
          <w:szCs w:val="24"/>
        </w:rPr>
      </w:pPr>
      <w:r w:rsidRPr="00896C5D">
        <w:rPr>
          <w:sz w:val="24"/>
          <w:szCs w:val="24"/>
        </w:rPr>
        <w:t xml:space="preserve">Poynter JN, Gruber SB, Higgins PDR, </w:t>
      </w:r>
      <w:r w:rsidRPr="00896C5D">
        <w:rPr>
          <w:b/>
          <w:bCs/>
          <w:sz w:val="24"/>
          <w:szCs w:val="24"/>
        </w:rPr>
        <w:t>Almog R</w:t>
      </w:r>
      <w:r w:rsidRPr="00896C5D">
        <w:rPr>
          <w:sz w:val="24"/>
          <w:szCs w:val="24"/>
        </w:rPr>
        <w:t xml:space="preserve">, Bonner JD, Rennert HS, Low M, Greenson JK, Rennert G. (2005) "Statins and the Risk of Incident Colorectal Cancer". New England Journal </w:t>
      </w:r>
      <w:r w:rsidR="00D64B22">
        <w:rPr>
          <w:sz w:val="24"/>
          <w:szCs w:val="24"/>
        </w:rPr>
        <w:t>of Medic</w:t>
      </w:r>
      <w:r w:rsidR="00B14A84">
        <w:rPr>
          <w:sz w:val="24"/>
          <w:szCs w:val="24"/>
        </w:rPr>
        <w:t xml:space="preserve">ine; 352:2184-92.  </w:t>
      </w:r>
      <w:r w:rsidR="00FD151E">
        <w:rPr>
          <w:sz w:val="24"/>
          <w:szCs w:val="24"/>
        </w:rPr>
        <w:t>(</w:t>
      </w:r>
      <w:r w:rsidR="00D64B22">
        <w:rPr>
          <w:sz w:val="24"/>
          <w:szCs w:val="24"/>
        </w:rPr>
        <w:t>I</w:t>
      </w:r>
      <w:r w:rsidRPr="00896C5D">
        <w:rPr>
          <w:sz w:val="24"/>
          <w:szCs w:val="24"/>
        </w:rPr>
        <w:t>F</w:t>
      </w:r>
      <w:r w:rsidR="00D64B22">
        <w:rPr>
          <w:sz w:val="24"/>
          <w:szCs w:val="24"/>
        </w:rPr>
        <w:t>=</w:t>
      </w:r>
      <w:r w:rsidRPr="00896C5D">
        <w:rPr>
          <w:sz w:val="24"/>
          <w:szCs w:val="24"/>
        </w:rPr>
        <w:t xml:space="preserve"> 51.296</w:t>
      </w:r>
      <w:r w:rsidR="00D64B22">
        <w:rPr>
          <w:sz w:val="24"/>
          <w:szCs w:val="24"/>
        </w:rPr>
        <w:t>, Q484</w:t>
      </w:r>
      <w:r w:rsidR="005378E3">
        <w:rPr>
          <w:sz w:val="24"/>
          <w:szCs w:val="24"/>
        </w:rPr>
        <w:t>,</w:t>
      </w:r>
      <w:r w:rsidR="005378E3" w:rsidRPr="005378E3">
        <w:rPr>
          <w:sz w:val="24"/>
          <w:szCs w:val="24"/>
        </w:rPr>
        <w:t xml:space="preserve"> </w:t>
      </w:r>
      <w:r w:rsidR="005378E3">
        <w:rPr>
          <w:sz w:val="24"/>
          <w:szCs w:val="24"/>
        </w:rPr>
        <w:t>Rank 2/1775 in Medicine (miscellaneous),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ED0DB7" w:rsidP="006C32BF">
      <w:pPr>
        <w:numPr>
          <w:ilvl w:val="0"/>
          <w:numId w:val="1"/>
        </w:numPr>
        <w:spacing w:line="276" w:lineRule="auto"/>
        <w:rPr>
          <w:sz w:val="24"/>
          <w:szCs w:val="24"/>
        </w:rPr>
      </w:pPr>
      <w:r w:rsidRPr="00896C5D">
        <w:rPr>
          <w:sz w:val="24"/>
          <w:szCs w:val="24"/>
          <w:lang w:val="de-DE"/>
        </w:rPr>
        <w:t xml:space="preserve">Rennert G, </w:t>
      </w:r>
      <w:r w:rsidRPr="00896C5D">
        <w:rPr>
          <w:b/>
          <w:bCs/>
          <w:sz w:val="24"/>
          <w:szCs w:val="24"/>
          <w:lang w:val="de-DE"/>
        </w:rPr>
        <w:t>Almog R</w:t>
      </w:r>
      <w:r w:rsidRPr="00896C5D">
        <w:rPr>
          <w:sz w:val="24"/>
          <w:szCs w:val="24"/>
          <w:lang w:val="de-DE"/>
        </w:rPr>
        <w:t xml:space="preserve">, Tomsho LP, Low M, Pinchev M, Chaiter Y, Bonner JD, Rennert HS, Greenson JK, Gruber SB (2005). </w:t>
      </w:r>
      <w:r w:rsidRPr="00896C5D">
        <w:rPr>
          <w:sz w:val="24"/>
          <w:szCs w:val="24"/>
          <w:rtl/>
          <w:lang w:val="de-DE"/>
        </w:rPr>
        <w:t>"</w:t>
      </w:r>
      <w:r w:rsidRPr="00896C5D">
        <w:rPr>
          <w:sz w:val="24"/>
          <w:szCs w:val="24"/>
          <w:lang w:val="de-DE"/>
        </w:rPr>
        <w:t>Colorectal polyps in carriers of the APC I1307K polymorphism</w:t>
      </w:r>
      <w:r w:rsidRPr="00896C5D">
        <w:rPr>
          <w:sz w:val="24"/>
          <w:szCs w:val="24"/>
          <w:rtl/>
          <w:lang w:val="de-DE"/>
        </w:rPr>
        <w:t>"</w:t>
      </w:r>
      <w:r w:rsidRPr="00896C5D">
        <w:rPr>
          <w:sz w:val="24"/>
          <w:szCs w:val="24"/>
          <w:lang w:val="de-DE"/>
        </w:rPr>
        <w:t xml:space="preserve">. </w:t>
      </w:r>
      <w:r w:rsidR="000542C7" w:rsidRPr="00896C5D">
        <w:rPr>
          <w:sz w:val="24"/>
          <w:szCs w:val="24"/>
        </w:rPr>
        <w:t xml:space="preserve"> Diseases C</w:t>
      </w:r>
      <w:r w:rsidR="00B14A84">
        <w:rPr>
          <w:sz w:val="24"/>
          <w:szCs w:val="24"/>
        </w:rPr>
        <w:t xml:space="preserve">olon Rectum 48:2317-21.  </w:t>
      </w:r>
      <w:r w:rsidR="00FD151E">
        <w:rPr>
          <w:sz w:val="24"/>
          <w:szCs w:val="24"/>
        </w:rPr>
        <w:t>(</w:t>
      </w:r>
      <w:r w:rsidR="00D64B22">
        <w:rPr>
          <w:sz w:val="24"/>
          <w:szCs w:val="24"/>
        </w:rPr>
        <w:t>I</w:t>
      </w:r>
      <w:r w:rsidR="000542C7" w:rsidRPr="00896C5D">
        <w:rPr>
          <w:sz w:val="24"/>
          <w:szCs w:val="24"/>
        </w:rPr>
        <w:t>F</w:t>
      </w:r>
      <w:r w:rsidR="00D64B22">
        <w:rPr>
          <w:sz w:val="24"/>
          <w:szCs w:val="24"/>
        </w:rPr>
        <w:t>=</w:t>
      </w:r>
      <w:r w:rsidR="000542C7" w:rsidRPr="00896C5D">
        <w:rPr>
          <w:sz w:val="24"/>
          <w:szCs w:val="24"/>
        </w:rPr>
        <w:t xml:space="preserve"> 2.442</w:t>
      </w:r>
      <w:r w:rsidR="00D64B22">
        <w:rPr>
          <w:sz w:val="24"/>
          <w:szCs w:val="24"/>
        </w:rPr>
        <w:t>, Q11</w:t>
      </w:r>
      <w:r w:rsidR="005378E3">
        <w:rPr>
          <w:sz w:val="24"/>
          <w:szCs w:val="24"/>
        </w:rPr>
        <w:t>, Rank 7/</w:t>
      </w:r>
      <w:r w:rsidR="006C32BF">
        <w:rPr>
          <w:sz w:val="24"/>
          <w:szCs w:val="24"/>
        </w:rPr>
        <w:t>131</w:t>
      </w:r>
      <w:r w:rsidR="005378E3">
        <w:rPr>
          <w:sz w:val="24"/>
          <w:szCs w:val="24"/>
        </w:rPr>
        <w:t xml:space="preserve"> in </w:t>
      </w:r>
      <w:r w:rsidR="006C32BF">
        <w:rPr>
          <w:sz w:val="24"/>
          <w:szCs w:val="24"/>
        </w:rPr>
        <w:t>Gastroenterology</w:t>
      </w:r>
      <w:r w:rsidR="005378E3">
        <w:rPr>
          <w:sz w:val="24"/>
          <w:szCs w:val="24"/>
        </w:rPr>
        <w:t>, V</w:t>
      </w:r>
      <w:r w:rsidR="00FD151E">
        <w:rPr>
          <w:sz w:val="24"/>
          <w:szCs w:val="24"/>
        </w:rPr>
        <w:t>)</w:t>
      </w:r>
    </w:p>
    <w:p w:rsidR="00ED7A34" w:rsidRPr="00896C5D" w:rsidRDefault="00ED7A34" w:rsidP="00ED7A34">
      <w:pPr>
        <w:spacing w:line="276" w:lineRule="auto"/>
        <w:ind w:left="644"/>
        <w:rPr>
          <w:sz w:val="24"/>
          <w:szCs w:val="24"/>
        </w:rPr>
      </w:pPr>
    </w:p>
    <w:p w:rsidR="000542C7" w:rsidRPr="00896C5D" w:rsidRDefault="000542C7" w:rsidP="006C32BF">
      <w:pPr>
        <w:numPr>
          <w:ilvl w:val="0"/>
          <w:numId w:val="1"/>
        </w:numPr>
        <w:spacing w:line="276" w:lineRule="auto"/>
        <w:rPr>
          <w:sz w:val="24"/>
          <w:szCs w:val="24"/>
        </w:rPr>
      </w:pPr>
      <w:r w:rsidRPr="00896C5D">
        <w:rPr>
          <w:b/>
          <w:bCs/>
          <w:sz w:val="24"/>
          <w:szCs w:val="24"/>
          <w:lang w:val="de-DE"/>
        </w:rPr>
        <w:t>Almog</w:t>
      </w:r>
      <w:bookmarkStart w:id="2" w:name="bfn1"/>
      <w:bookmarkEnd w:id="2"/>
      <w:r w:rsidRPr="00896C5D">
        <w:rPr>
          <w:b/>
          <w:bCs/>
          <w:sz w:val="24"/>
          <w:szCs w:val="24"/>
          <w:lang w:val="de-DE"/>
        </w:rPr>
        <w:t xml:space="preserve"> R.,</w:t>
      </w:r>
      <w:r w:rsidRPr="00896C5D">
        <w:rPr>
          <w:sz w:val="24"/>
          <w:szCs w:val="24"/>
          <w:lang w:val="de-DE"/>
        </w:rPr>
        <w:t xml:space="preserve">  Hagoel</w:t>
      </w:r>
      <w:bookmarkStart w:id="3" w:name="bfn2"/>
      <w:bookmarkEnd w:id="3"/>
      <w:r w:rsidRPr="00896C5D">
        <w:rPr>
          <w:sz w:val="24"/>
          <w:szCs w:val="24"/>
          <w:lang w:val="de-DE"/>
        </w:rPr>
        <w:t xml:space="preserve"> L.,</w:t>
      </w:r>
      <w:bookmarkStart w:id="4" w:name="bcor1"/>
      <w:bookmarkEnd w:id="4"/>
      <w:r w:rsidRPr="00896C5D">
        <w:rPr>
          <w:sz w:val="24"/>
          <w:szCs w:val="24"/>
          <w:lang w:val="de-DE"/>
        </w:rPr>
        <w:t xml:space="preserve">  Tamir</w:t>
      </w:r>
      <w:bookmarkStart w:id="5" w:name="bfn3"/>
      <w:bookmarkEnd w:id="5"/>
      <w:r w:rsidRPr="00896C5D">
        <w:rPr>
          <w:sz w:val="24"/>
          <w:szCs w:val="24"/>
          <w:lang w:val="de-DE"/>
        </w:rPr>
        <w:t xml:space="preserve"> A.,  Barnett</w:t>
      </w:r>
      <w:bookmarkStart w:id="6" w:name="bfn4"/>
      <w:bookmarkEnd w:id="6"/>
      <w:r w:rsidRPr="00896C5D">
        <w:rPr>
          <w:sz w:val="24"/>
          <w:szCs w:val="24"/>
          <w:lang w:val="de-DE"/>
        </w:rPr>
        <w:t xml:space="preserve"> O.,  Rennert</w:t>
      </w:r>
      <w:bookmarkStart w:id="7" w:name="bfn5"/>
      <w:bookmarkEnd w:id="7"/>
      <w:r w:rsidRPr="00896C5D">
        <w:rPr>
          <w:sz w:val="24"/>
          <w:szCs w:val="24"/>
          <w:lang w:val="de-DE"/>
        </w:rPr>
        <w:t xml:space="preserve"> G. (2008) "Quality Control in a National Program for the Early Detection of Breast Cancer Women’s Satisfaction With the Mammography Process</w:t>
      </w:r>
      <w:r w:rsidRPr="00896C5D">
        <w:rPr>
          <w:sz w:val="24"/>
          <w:szCs w:val="24"/>
        </w:rPr>
        <w:t xml:space="preserve">". </w:t>
      </w:r>
      <w:r w:rsidRPr="00896C5D">
        <w:rPr>
          <w:sz w:val="24"/>
          <w:szCs w:val="24"/>
          <w:lang w:val="de-DE"/>
        </w:rPr>
        <w:t xml:space="preserve"> </w:t>
      </w:r>
      <w:r w:rsidRPr="00896C5D">
        <w:rPr>
          <w:sz w:val="24"/>
          <w:szCs w:val="24"/>
        </w:rPr>
        <w:t>Women's Health Issues</w:t>
      </w:r>
      <w:r w:rsidRPr="00896C5D">
        <w:rPr>
          <w:b/>
          <w:bCs/>
          <w:i/>
          <w:iCs/>
          <w:sz w:val="24"/>
          <w:szCs w:val="24"/>
        </w:rPr>
        <w:t xml:space="preserve"> </w:t>
      </w:r>
      <w:r w:rsidR="00D64B22">
        <w:rPr>
          <w:sz w:val="24"/>
          <w:szCs w:val="24"/>
        </w:rPr>
        <w:t>18(2):110-117</w:t>
      </w:r>
      <w:r w:rsidR="00B14A84">
        <w:rPr>
          <w:sz w:val="24"/>
          <w:szCs w:val="24"/>
        </w:rPr>
        <w:t xml:space="preserve">.  </w:t>
      </w:r>
      <w:r w:rsidR="00B52EB1">
        <w:rPr>
          <w:sz w:val="24"/>
          <w:szCs w:val="24"/>
        </w:rPr>
        <w:t>(</w:t>
      </w:r>
      <w:r w:rsidR="00D64B22">
        <w:rPr>
          <w:sz w:val="24"/>
          <w:szCs w:val="24"/>
        </w:rPr>
        <w:t>I</w:t>
      </w:r>
      <w:r w:rsidRPr="00896C5D">
        <w:rPr>
          <w:sz w:val="24"/>
          <w:szCs w:val="24"/>
        </w:rPr>
        <w:t>F</w:t>
      </w:r>
      <w:r w:rsidR="00D64B22">
        <w:rPr>
          <w:sz w:val="24"/>
          <w:szCs w:val="24"/>
        </w:rPr>
        <w:t>=</w:t>
      </w:r>
      <w:r w:rsidRPr="00896C5D">
        <w:rPr>
          <w:sz w:val="24"/>
          <w:szCs w:val="24"/>
        </w:rPr>
        <w:t xml:space="preserve"> 1.843</w:t>
      </w:r>
      <w:r w:rsidR="00D64B22">
        <w:rPr>
          <w:sz w:val="24"/>
          <w:szCs w:val="24"/>
        </w:rPr>
        <w:t>, Q11</w:t>
      </w:r>
      <w:r w:rsidR="006C32BF">
        <w:rPr>
          <w:sz w:val="24"/>
          <w:szCs w:val="24"/>
        </w:rPr>
        <w:t>, Rank 22/229 in Health (social science), V</w:t>
      </w:r>
      <w:r w:rsidR="00B52EB1">
        <w:rPr>
          <w:sz w:val="24"/>
          <w:szCs w:val="24"/>
        </w:rPr>
        <w:t>)</w:t>
      </w:r>
    </w:p>
    <w:p w:rsidR="00ED7A34" w:rsidRPr="00896C5D" w:rsidRDefault="00ED7A34" w:rsidP="00ED7A34">
      <w:pPr>
        <w:spacing w:line="276" w:lineRule="auto"/>
        <w:ind w:left="644"/>
        <w:rPr>
          <w:sz w:val="24"/>
          <w:szCs w:val="24"/>
        </w:rPr>
      </w:pPr>
    </w:p>
    <w:p w:rsidR="00ED7A34" w:rsidRPr="00B14A84" w:rsidRDefault="003340E7" w:rsidP="00C77218">
      <w:pPr>
        <w:numPr>
          <w:ilvl w:val="0"/>
          <w:numId w:val="1"/>
        </w:numPr>
        <w:autoSpaceDE w:val="0"/>
        <w:autoSpaceDN w:val="0"/>
        <w:adjustRightInd w:val="0"/>
        <w:spacing w:line="276" w:lineRule="auto"/>
        <w:rPr>
          <w:sz w:val="24"/>
          <w:szCs w:val="24"/>
        </w:rPr>
      </w:pPr>
      <w:r w:rsidRPr="00B14A84">
        <w:rPr>
          <w:sz w:val="24"/>
          <w:szCs w:val="24"/>
        </w:rPr>
        <w:t xml:space="preserve"> </w:t>
      </w:r>
      <w:r w:rsidR="000542C7" w:rsidRPr="00B14A84">
        <w:rPr>
          <w:sz w:val="24"/>
          <w:szCs w:val="24"/>
        </w:rPr>
        <w:t xml:space="preserve">Sinoff G., Iosipovici A.,  </w:t>
      </w:r>
      <w:r w:rsidR="000542C7" w:rsidRPr="00B14A84">
        <w:rPr>
          <w:b/>
          <w:bCs/>
          <w:sz w:val="24"/>
          <w:szCs w:val="24"/>
        </w:rPr>
        <w:t>Almog R.,</w:t>
      </w:r>
      <w:r w:rsidR="000542C7" w:rsidRPr="00B14A84">
        <w:rPr>
          <w:sz w:val="24"/>
          <w:szCs w:val="24"/>
        </w:rPr>
        <w:t xml:space="preserve"> Barnett-Greens O.</w:t>
      </w:r>
      <w:r w:rsidR="000542C7" w:rsidRPr="00B14A84">
        <w:rPr>
          <w:sz w:val="22"/>
          <w:szCs w:val="22"/>
        </w:rPr>
        <w:t xml:space="preserve"> (2008) “</w:t>
      </w:r>
      <w:r w:rsidR="000542C7" w:rsidRPr="00B14A84">
        <w:rPr>
          <w:sz w:val="24"/>
          <w:szCs w:val="24"/>
        </w:rPr>
        <w:t>Children of the elderly are inapt in assessing death anxiety in their own parents”. International Journal of Geriatric Psychiatry</w:t>
      </w:r>
      <w:r w:rsidR="000542C7" w:rsidRPr="00B14A84">
        <w:rPr>
          <w:b/>
          <w:bCs/>
          <w:i/>
          <w:iCs/>
          <w:sz w:val="24"/>
          <w:szCs w:val="24"/>
        </w:rPr>
        <w:t xml:space="preserve"> </w:t>
      </w:r>
      <w:r w:rsidR="000542C7" w:rsidRPr="00B14A84">
        <w:rPr>
          <w:sz w:val="24"/>
          <w:szCs w:val="24"/>
        </w:rPr>
        <w:t>23(11): 1207-1208</w:t>
      </w:r>
      <w:r w:rsidR="00B14A84" w:rsidRPr="00B14A84">
        <w:rPr>
          <w:sz w:val="24"/>
          <w:szCs w:val="24"/>
        </w:rPr>
        <w:t>.  IF= 2.197, Q1</w:t>
      </w:r>
      <w:r w:rsidR="006C32BF">
        <w:rPr>
          <w:sz w:val="24"/>
          <w:szCs w:val="24"/>
        </w:rPr>
        <w:t>, Rank 12/108 in Geriatrics and Gerontology, V</w:t>
      </w:r>
      <w:r w:rsidR="00C77218">
        <w:rPr>
          <w:sz w:val="24"/>
          <w:szCs w:val="24"/>
        </w:rPr>
        <w:t xml:space="preserve">       </w:t>
      </w:r>
      <w:r w:rsidR="0018661D" w:rsidRPr="00B14A84">
        <w:rPr>
          <w:sz w:val="24"/>
          <w:szCs w:val="24"/>
        </w:rPr>
        <w:t>(mistake in order of names, I had</w:t>
      </w:r>
      <w:r w:rsidR="00B52EB1">
        <w:rPr>
          <w:sz w:val="24"/>
          <w:szCs w:val="24"/>
        </w:rPr>
        <w:t xml:space="preserve"> </w:t>
      </w:r>
      <w:r w:rsidR="0018661D" w:rsidRPr="00B14A84">
        <w:rPr>
          <w:sz w:val="24"/>
          <w:szCs w:val="24"/>
        </w:rPr>
        <w:t xml:space="preserve"> to be the last instead of the statistician Barnett-</w:t>
      </w:r>
      <w:r w:rsidR="0067430E" w:rsidRPr="00B14A84">
        <w:rPr>
          <w:sz w:val="24"/>
          <w:szCs w:val="24"/>
        </w:rPr>
        <w:t>G</w:t>
      </w:r>
      <w:r w:rsidR="0018661D" w:rsidRPr="00B14A84">
        <w:rPr>
          <w:sz w:val="24"/>
          <w:szCs w:val="24"/>
        </w:rPr>
        <w:t xml:space="preserve">reens. </w:t>
      </w:r>
      <w:r w:rsidR="0067430E" w:rsidRPr="00B14A84">
        <w:rPr>
          <w:sz w:val="24"/>
          <w:szCs w:val="24"/>
        </w:rPr>
        <w:t xml:space="preserve"> </w:t>
      </w:r>
      <w:r w:rsidR="0018661D" w:rsidRPr="00B14A84">
        <w:rPr>
          <w:sz w:val="24"/>
          <w:szCs w:val="24"/>
        </w:rPr>
        <w:t>I was the scientific guide of Dr. Yosipovici in planning</w:t>
      </w:r>
      <w:r w:rsidR="00B410C0" w:rsidRPr="00B14A84">
        <w:rPr>
          <w:sz w:val="24"/>
          <w:szCs w:val="24"/>
        </w:rPr>
        <w:t xml:space="preserve">, </w:t>
      </w:r>
      <w:r w:rsidR="0018661D" w:rsidRPr="00B14A84">
        <w:rPr>
          <w:sz w:val="24"/>
          <w:szCs w:val="24"/>
        </w:rPr>
        <w:t>conducting</w:t>
      </w:r>
      <w:r w:rsidR="00B410C0" w:rsidRPr="00B14A84">
        <w:rPr>
          <w:sz w:val="24"/>
          <w:szCs w:val="24"/>
        </w:rPr>
        <w:t xml:space="preserve"> and analysis </w:t>
      </w:r>
      <w:r w:rsidR="0018661D" w:rsidRPr="00B14A84">
        <w:rPr>
          <w:sz w:val="24"/>
          <w:szCs w:val="24"/>
        </w:rPr>
        <w:t xml:space="preserve"> the study and his official basic science training) </w:t>
      </w:r>
      <w:r w:rsidR="000542C7" w:rsidRPr="00B14A84">
        <w:rPr>
          <w:sz w:val="24"/>
          <w:szCs w:val="24"/>
        </w:rPr>
        <w:br/>
      </w:r>
    </w:p>
    <w:p w:rsidR="00696DF0" w:rsidRPr="00896C5D" w:rsidRDefault="003340E7" w:rsidP="006C32BF">
      <w:pPr>
        <w:numPr>
          <w:ilvl w:val="0"/>
          <w:numId w:val="1"/>
        </w:numPr>
        <w:autoSpaceDE w:val="0"/>
        <w:autoSpaceDN w:val="0"/>
        <w:adjustRightInd w:val="0"/>
        <w:spacing w:line="276" w:lineRule="auto"/>
        <w:rPr>
          <w:sz w:val="24"/>
          <w:szCs w:val="24"/>
        </w:rPr>
      </w:pPr>
      <w:r w:rsidRPr="00896C5D">
        <w:rPr>
          <w:sz w:val="24"/>
          <w:szCs w:val="24"/>
        </w:rPr>
        <w:lastRenderedPageBreak/>
        <w:t xml:space="preserve"> </w:t>
      </w:r>
      <w:r w:rsidR="009D11AC" w:rsidRPr="00896C5D">
        <w:rPr>
          <w:b/>
          <w:bCs/>
          <w:sz w:val="24"/>
          <w:szCs w:val="24"/>
        </w:rPr>
        <w:t>Almog R.,</w:t>
      </w:r>
      <w:r w:rsidR="009D11AC" w:rsidRPr="00896C5D">
        <w:rPr>
          <w:sz w:val="24"/>
          <w:szCs w:val="24"/>
        </w:rPr>
        <w:t xml:space="preserve"> Gili Ezra G., Lavi I.,  Rennert G.,  Hagoel L.  (2008) </w:t>
      </w:r>
      <w:r w:rsidR="00B14A84" w:rsidRPr="00896C5D">
        <w:rPr>
          <w:sz w:val="24"/>
          <w:szCs w:val="24"/>
        </w:rPr>
        <w:t>"The</w:t>
      </w:r>
      <w:r w:rsidR="009D11AC" w:rsidRPr="00896C5D">
        <w:rPr>
          <w:sz w:val="24"/>
          <w:szCs w:val="24"/>
        </w:rPr>
        <w:t xml:space="preserve"> Public Prefers Fecal Occult Blood Test over Colonoscopy For Colorectal Cancer Screening". European Journal of Cancer Prevention 17(5):430-437</w:t>
      </w:r>
      <w:r w:rsidR="00D64B22">
        <w:rPr>
          <w:sz w:val="24"/>
          <w:szCs w:val="24"/>
        </w:rPr>
        <w:t xml:space="preserve">.  </w:t>
      </w:r>
      <w:r w:rsidR="009D11AC" w:rsidRPr="00896C5D">
        <w:rPr>
          <w:sz w:val="24"/>
          <w:szCs w:val="24"/>
        </w:rPr>
        <w:t xml:space="preserve"> </w:t>
      </w:r>
      <w:r w:rsidR="00B52EB1">
        <w:rPr>
          <w:sz w:val="24"/>
          <w:szCs w:val="24"/>
        </w:rPr>
        <w:t>(</w:t>
      </w:r>
      <w:r w:rsidR="009D11AC" w:rsidRPr="00896C5D">
        <w:rPr>
          <w:sz w:val="24"/>
          <w:szCs w:val="24"/>
        </w:rPr>
        <w:t>IF</w:t>
      </w:r>
      <w:r w:rsidR="00D64B22">
        <w:rPr>
          <w:sz w:val="24"/>
          <w:szCs w:val="24"/>
        </w:rPr>
        <w:t>=</w:t>
      </w:r>
      <w:r w:rsidR="009D11AC" w:rsidRPr="00896C5D">
        <w:rPr>
          <w:sz w:val="24"/>
          <w:szCs w:val="24"/>
        </w:rPr>
        <w:t xml:space="preserve"> 1.993</w:t>
      </w:r>
      <w:r w:rsidR="00D64B22">
        <w:rPr>
          <w:sz w:val="24"/>
          <w:szCs w:val="24"/>
        </w:rPr>
        <w:t>, Q16</w:t>
      </w:r>
      <w:r w:rsidR="006C32BF">
        <w:rPr>
          <w:sz w:val="24"/>
          <w:szCs w:val="24"/>
        </w:rPr>
        <w:t>, Rank 38/83 in Epidemiology, V</w:t>
      </w:r>
      <w:r w:rsidR="00B52EB1">
        <w:rPr>
          <w:sz w:val="24"/>
          <w:szCs w:val="24"/>
        </w:rPr>
        <w:t>)</w:t>
      </w:r>
    </w:p>
    <w:p w:rsidR="00ED7A34" w:rsidRPr="00896C5D" w:rsidRDefault="00ED7A34" w:rsidP="00ED7A34">
      <w:pPr>
        <w:autoSpaceDE w:val="0"/>
        <w:autoSpaceDN w:val="0"/>
        <w:adjustRightInd w:val="0"/>
        <w:spacing w:line="276" w:lineRule="auto"/>
        <w:ind w:left="644"/>
        <w:rPr>
          <w:sz w:val="24"/>
          <w:szCs w:val="24"/>
        </w:rPr>
      </w:pPr>
    </w:p>
    <w:p w:rsidR="00DB42BC" w:rsidRPr="00896C5D" w:rsidRDefault="003340E7" w:rsidP="006C32BF">
      <w:pPr>
        <w:numPr>
          <w:ilvl w:val="0"/>
          <w:numId w:val="1"/>
        </w:numPr>
        <w:spacing w:line="276" w:lineRule="auto"/>
        <w:rPr>
          <w:sz w:val="24"/>
          <w:szCs w:val="24"/>
        </w:rPr>
      </w:pPr>
      <w:r w:rsidRPr="00896C5D">
        <w:rPr>
          <w:sz w:val="24"/>
          <w:szCs w:val="24"/>
        </w:rPr>
        <w:t xml:space="preserve"> </w:t>
      </w:r>
      <w:r w:rsidR="006B2A74" w:rsidRPr="00896C5D">
        <w:rPr>
          <w:sz w:val="24"/>
          <w:szCs w:val="24"/>
        </w:rPr>
        <w:t xml:space="preserve">Raskin L, Lejbkowicz F , Barnet-Griness O,  Dishon S, </w:t>
      </w:r>
      <w:r w:rsidR="006B2A74" w:rsidRPr="00896C5D">
        <w:rPr>
          <w:b/>
          <w:bCs/>
          <w:sz w:val="24"/>
          <w:szCs w:val="24"/>
        </w:rPr>
        <w:t>Almog R,</w:t>
      </w:r>
      <w:r w:rsidR="006B2A74" w:rsidRPr="00896C5D">
        <w:rPr>
          <w:sz w:val="24"/>
          <w:szCs w:val="24"/>
        </w:rPr>
        <w:t xml:space="preserve">  Rennert  G. (2009)  “BRCA1 Breast Cancer Risk Is Modified by CYP19 Polymorphisms in Ashkenazi Jews”. Cancer Epidemiology, Biomarkers and Prevention </w:t>
      </w:r>
      <w:r w:rsidR="00353AAD" w:rsidRPr="00896C5D">
        <w:rPr>
          <w:sz w:val="24"/>
          <w:szCs w:val="24"/>
          <w:rtl/>
        </w:rPr>
        <w:t>1</w:t>
      </w:r>
      <w:r w:rsidR="00353AAD" w:rsidRPr="00896C5D">
        <w:rPr>
          <w:sz w:val="24"/>
          <w:szCs w:val="24"/>
        </w:rPr>
        <w:t>8(5)</w:t>
      </w:r>
      <w:r w:rsidR="007739A8" w:rsidRPr="00896C5D">
        <w:rPr>
          <w:sz w:val="24"/>
          <w:szCs w:val="24"/>
        </w:rPr>
        <w:t>:1617-23</w:t>
      </w:r>
      <w:r w:rsidR="00D64B22">
        <w:rPr>
          <w:sz w:val="24"/>
          <w:szCs w:val="24"/>
        </w:rPr>
        <w:br/>
      </w:r>
      <w:r w:rsidR="00B52EB1">
        <w:rPr>
          <w:sz w:val="24"/>
          <w:szCs w:val="24"/>
        </w:rPr>
        <w:t>(</w:t>
      </w:r>
      <w:r w:rsidR="00D64B22">
        <w:rPr>
          <w:sz w:val="24"/>
          <w:szCs w:val="24"/>
        </w:rPr>
        <w:t>I</w:t>
      </w:r>
      <w:r w:rsidR="00396EDD" w:rsidRPr="00896C5D">
        <w:rPr>
          <w:sz w:val="24"/>
          <w:szCs w:val="24"/>
        </w:rPr>
        <w:t>F</w:t>
      </w:r>
      <w:r w:rsidR="00D64B22">
        <w:rPr>
          <w:sz w:val="24"/>
          <w:szCs w:val="24"/>
        </w:rPr>
        <w:t>=</w:t>
      </w:r>
      <w:r w:rsidR="002A0DB7" w:rsidRPr="00896C5D">
        <w:rPr>
          <w:sz w:val="24"/>
          <w:szCs w:val="24"/>
        </w:rPr>
        <w:t xml:space="preserve"> 4.770</w:t>
      </w:r>
      <w:r w:rsidR="00D64B22">
        <w:rPr>
          <w:sz w:val="24"/>
          <w:szCs w:val="24"/>
        </w:rPr>
        <w:t>, Q6</w:t>
      </w:r>
      <w:r w:rsidR="006C32BF">
        <w:rPr>
          <w:sz w:val="24"/>
          <w:szCs w:val="24"/>
        </w:rPr>
        <w:t>, Rank 13/83 in Epidemiology, V</w:t>
      </w:r>
      <w:r w:rsidR="00B52EB1">
        <w:rPr>
          <w:sz w:val="24"/>
          <w:szCs w:val="24"/>
        </w:rPr>
        <w:t>)</w:t>
      </w:r>
    </w:p>
    <w:p w:rsidR="00ED7A34" w:rsidRPr="00896C5D" w:rsidRDefault="00ED7A34" w:rsidP="00ED7A34">
      <w:pPr>
        <w:spacing w:line="276" w:lineRule="auto"/>
        <w:ind w:left="644"/>
        <w:rPr>
          <w:sz w:val="24"/>
          <w:szCs w:val="24"/>
        </w:rPr>
      </w:pPr>
    </w:p>
    <w:p w:rsidR="008C1C38" w:rsidRPr="00896C5D" w:rsidRDefault="003340E7" w:rsidP="006C32BF">
      <w:pPr>
        <w:numPr>
          <w:ilvl w:val="0"/>
          <w:numId w:val="1"/>
        </w:numPr>
        <w:autoSpaceDE w:val="0"/>
        <w:autoSpaceDN w:val="0"/>
        <w:adjustRightInd w:val="0"/>
        <w:spacing w:line="276" w:lineRule="auto"/>
        <w:rPr>
          <w:sz w:val="24"/>
          <w:szCs w:val="24"/>
        </w:rPr>
      </w:pPr>
      <w:r w:rsidRPr="00896C5D">
        <w:rPr>
          <w:sz w:val="24"/>
          <w:szCs w:val="24"/>
        </w:rPr>
        <w:t xml:space="preserve"> </w:t>
      </w:r>
      <w:r w:rsidR="00DB42BC" w:rsidRPr="00896C5D">
        <w:rPr>
          <w:sz w:val="24"/>
          <w:szCs w:val="24"/>
        </w:rPr>
        <w:t>Chaite</w:t>
      </w:r>
      <w:r w:rsidR="008C1C38" w:rsidRPr="00896C5D">
        <w:rPr>
          <w:sz w:val="24"/>
          <w:szCs w:val="24"/>
        </w:rPr>
        <w:t xml:space="preserve">r Y, Gruber SB, Ben-Amotz A, </w:t>
      </w:r>
      <w:r w:rsidR="00DB42BC" w:rsidRPr="00896C5D">
        <w:rPr>
          <w:b/>
          <w:bCs/>
          <w:sz w:val="24"/>
          <w:szCs w:val="24"/>
        </w:rPr>
        <w:t>Almog R</w:t>
      </w:r>
      <w:r w:rsidR="00DB42BC" w:rsidRPr="00896C5D">
        <w:rPr>
          <w:sz w:val="24"/>
          <w:szCs w:val="24"/>
        </w:rPr>
        <w:t>, Rennert HS, Fischler R, Rozen G, Rennert G. (2009) “Smoking attenuates the negative association between carotenoids consumption and colorectal cancer risk</w:t>
      </w:r>
      <w:r w:rsidR="002A0DB7" w:rsidRPr="00896C5D">
        <w:rPr>
          <w:sz w:val="24"/>
          <w:szCs w:val="24"/>
        </w:rPr>
        <w:t>”</w:t>
      </w:r>
      <w:r w:rsidR="00DB42BC" w:rsidRPr="00896C5D">
        <w:rPr>
          <w:sz w:val="24"/>
          <w:szCs w:val="24"/>
        </w:rPr>
        <w:t>. Cancer Causes and Control. 20</w:t>
      </w:r>
      <w:r w:rsidR="00396EDD" w:rsidRPr="00896C5D">
        <w:rPr>
          <w:sz w:val="24"/>
          <w:szCs w:val="24"/>
        </w:rPr>
        <w:t>(8)</w:t>
      </w:r>
      <w:r w:rsidR="00DB42BC" w:rsidRPr="00896C5D">
        <w:rPr>
          <w:sz w:val="24"/>
          <w:szCs w:val="24"/>
        </w:rPr>
        <w:t>: 1327-1338</w:t>
      </w:r>
      <w:r w:rsidR="00D64B22">
        <w:rPr>
          <w:sz w:val="24"/>
          <w:szCs w:val="24"/>
        </w:rPr>
        <w:br/>
      </w:r>
      <w:r w:rsidR="00B52EB1">
        <w:rPr>
          <w:sz w:val="24"/>
          <w:szCs w:val="24"/>
        </w:rPr>
        <w:t>(</w:t>
      </w:r>
      <w:r w:rsidR="00D64B22">
        <w:rPr>
          <w:sz w:val="24"/>
          <w:szCs w:val="24"/>
        </w:rPr>
        <w:t>I</w:t>
      </w:r>
      <w:r w:rsidR="00396EDD" w:rsidRPr="00896C5D">
        <w:rPr>
          <w:sz w:val="24"/>
          <w:szCs w:val="24"/>
        </w:rPr>
        <w:t>F</w:t>
      </w:r>
      <w:r w:rsidR="00D64B22">
        <w:rPr>
          <w:sz w:val="24"/>
          <w:szCs w:val="24"/>
        </w:rPr>
        <w:t>=</w:t>
      </w:r>
      <w:r w:rsidR="00396EDD" w:rsidRPr="00896C5D">
        <w:rPr>
          <w:sz w:val="24"/>
          <w:szCs w:val="24"/>
        </w:rPr>
        <w:t xml:space="preserve"> 3.69</w:t>
      </w:r>
      <w:r w:rsidR="002A0DB7" w:rsidRPr="00896C5D">
        <w:rPr>
          <w:sz w:val="24"/>
          <w:szCs w:val="24"/>
        </w:rPr>
        <w:t>0</w:t>
      </w:r>
      <w:r w:rsidR="00D64B22">
        <w:rPr>
          <w:sz w:val="24"/>
          <w:szCs w:val="24"/>
        </w:rPr>
        <w:t>, Q13</w:t>
      </w:r>
      <w:r w:rsidR="006C32BF">
        <w:rPr>
          <w:sz w:val="24"/>
          <w:szCs w:val="24"/>
        </w:rPr>
        <w:t>, Rank 63/320 in Oncology, V</w:t>
      </w:r>
      <w:r w:rsidR="00B52EB1">
        <w:rPr>
          <w:sz w:val="24"/>
          <w:szCs w:val="24"/>
        </w:rPr>
        <w:t>)</w:t>
      </w:r>
    </w:p>
    <w:p w:rsidR="00ED7A34" w:rsidRPr="00896C5D" w:rsidRDefault="00ED7A34" w:rsidP="00ED7A34">
      <w:pPr>
        <w:autoSpaceDE w:val="0"/>
        <w:autoSpaceDN w:val="0"/>
        <w:adjustRightInd w:val="0"/>
        <w:spacing w:line="276" w:lineRule="auto"/>
        <w:ind w:left="644"/>
        <w:rPr>
          <w:sz w:val="24"/>
          <w:szCs w:val="24"/>
        </w:rPr>
      </w:pPr>
    </w:p>
    <w:p w:rsidR="00E90084" w:rsidRPr="00896C5D" w:rsidRDefault="003340E7" w:rsidP="00360F9D">
      <w:pPr>
        <w:numPr>
          <w:ilvl w:val="0"/>
          <w:numId w:val="1"/>
        </w:numPr>
        <w:autoSpaceDE w:val="0"/>
        <w:autoSpaceDN w:val="0"/>
        <w:adjustRightInd w:val="0"/>
        <w:spacing w:line="276" w:lineRule="auto"/>
        <w:rPr>
          <w:sz w:val="24"/>
          <w:szCs w:val="24"/>
        </w:rPr>
      </w:pPr>
      <w:r w:rsidRPr="00896C5D">
        <w:rPr>
          <w:sz w:val="24"/>
          <w:szCs w:val="24"/>
        </w:rPr>
        <w:t xml:space="preserve"> </w:t>
      </w:r>
      <w:r w:rsidR="002A0DB7" w:rsidRPr="00896C5D">
        <w:rPr>
          <w:sz w:val="24"/>
          <w:szCs w:val="24"/>
        </w:rPr>
        <w:t xml:space="preserve">Neter E, </w:t>
      </w:r>
      <w:r w:rsidR="002A0DB7" w:rsidRPr="00896C5D">
        <w:rPr>
          <w:b/>
          <w:bCs/>
          <w:sz w:val="24"/>
          <w:szCs w:val="24"/>
        </w:rPr>
        <w:t>Almog R</w:t>
      </w:r>
      <w:r w:rsidR="002A0DB7" w:rsidRPr="00896C5D">
        <w:rPr>
          <w:sz w:val="24"/>
          <w:szCs w:val="24"/>
        </w:rPr>
        <w:t>, Ore L, Rennert G, Hagoel L. (2009) “Women as the target population: the first decade of the israeli national program for early detection of breast cancer”</w:t>
      </w:r>
      <w:r w:rsidR="00A06979" w:rsidRPr="00896C5D">
        <w:rPr>
          <w:sz w:val="24"/>
          <w:szCs w:val="24"/>
        </w:rPr>
        <w:t>. Cognition, brain and behavior.</w:t>
      </w:r>
      <w:r w:rsidR="002A0DB7" w:rsidRPr="00896C5D">
        <w:rPr>
          <w:sz w:val="24"/>
          <w:szCs w:val="24"/>
        </w:rPr>
        <w:t xml:space="preserve"> 8(2):195-205</w:t>
      </w:r>
      <w:r w:rsidR="00E90084" w:rsidRPr="00896C5D">
        <w:rPr>
          <w:sz w:val="24"/>
          <w:szCs w:val="24"/>
        </w:rPr>
        <w:t xml:space="preserve"> </w:t>
      </w:r>
      <w:r w:rsidR="00B52EB1">
        <w:rPr>
          <w:sz w:val="24"/>
          <w:szCs w:val="24"/>
        </w:rPr>
        <w:t xml:space="preserve"> (</w:t>
      </w:r>
      <w:r w:rsidR="006C32BF">
        <w:rPr>
          <w:sz w:val="24"/>
          <w:szCs w:val="24"/>
        </w:rPr>
        <w:t>Rank 117/118 in Experimental and Cognitive Psychology</w:t>
      </w:r>
      <w:r w:rsidR="00B52EB1">
        <w:rPr>
          <w:sz w:val="24"/>
          <w:szCs w:val="24"/>
        </w:rPr>
        <w:t>)</w:t>
      </w:r>
    </w:p>
    <w:p w:rsidR="00ED7A34" w:rsidRPr="00896C5D" w:rsidRDefault="00ED7A34" w:rsidP="00ED7A34">
      <w:pPr>
        <w:autoSpaceDE w:val="0"/>
        <w:autoSpaceDN w:val="0"/>
        <w:adjustRightInd w:val="0"/>
        <w:spacing w:line="276" w:lineRule="auto"/>
        <w:ind w:left="644"/>
        <w:rPr>
          <w:sz w:val="24"/>
          <w:szCs w:val="24"/>
        </w:rPr>
      </w:pPr>
    </w:p>
    <w:p w:rsidR="00D64B22" w:rsidRPr="00D64B22" w:rsidRDefault="003340E7" w:rsidP="00DC28DB">
      <w:pPr>
        <w:numPr>
          <w:ilvl w:val="0"/>
          <w:numId w:val="1"/>
        </w:numPr>
        <w:autoSpaceDE w:val="0"/>
        <w:autoSpaceDN w:val="0"/>
        <w:adjustRightInd w:val="0"/>
        <w:spacing w:line="276" w:lineRule="auto"/>
        <w:rPr>
          <w:sz w:val="24"/>
          <w:szCs w:val="24"/>
        </w:rPr>
      </w:pPr>
      <w:r w:rsidRPr="00896C5D">
        <w:rPr>
          <w:sz w:val="24"/>
          <w:szCs w:val="24"/>
        </w:rPr>
        <w:t xml:space="preserve"> </w:t>
      </w:r>
      <w:r w:rsidR="00A06979" w:rsidRPr="00896C5D">
        <w:rPr>
          <w:sz w:val="24"/>
          <w:szCs w:val="24"/>
        </w:rPr>
        <w:t xml:space="preserve">Kershenbaum A, </w:t>
      </w:r>
      <w:r w:rsidR="00E90084" w:rsidRPr="00896C5D">
        <w:rPr>
          <w:sz w:val="24"/>
          <w:szCs w:val="24"/>
        </w:rPr>
        <w:t xml:space="preserve">Lavi I, Rennert G, </w:t>
      </w:r>
      <w:r w:rsidR="00E90084" w:rsidRPr="00896C5D">
        <w:rPr>
          <w:b/>
          <w:bCs/>
          <w:sz w:val="24"/>
          <w:szCs w:val="24"/>
        </w:rPr>
        <w:t>Almog R</w:t>
      </w:r>
      <w:r w:rsidR="00E90084" w:rsidRPr="00896C5D">
        <w:rPr>
          <w:sz w:val="24"/>
          <w:szCs w:val="24"/>
        </w:rPr>
        <w:t>. (2010) “</w:t>
      </w:r>
      <w:r w:rsidR="00A06979" w:rsidRPr="00896C5D">
        <w:rPr>
          <w:sz w:val="24"/>
          <w:szCs w:val="24"/>
        </w:rPr>
        <w:t xml:space="preserve">Faecal occult blood test performance indicators in warfarin treated patients” Diseases of the colon and rectum. </w:t>
      </w:r>
      <w:r w:rsidR="00A06979" w:rsidRPr="00896C5D">
        <w:rPr>
          <w:sz w:val="24"/>
          <w:szCs w:val="24"/>
        </w:rPr>
        <w:br/>
      </w:r>
      <w:r w:rsidRPr="00896C5D">
        <w:rPr>
          <w:sz w:val="24"/>
          <w:szCs w:val="24"/>
        </w:rPr>
        <w:t>53(2): 224–229</w:t>
      </w:r>
      <w:r w:rsidR="00D64B22">
        <w:rPr>
          <w:sz w:val="24"/>
          <w:szCs w:val="24"/>
        </w:rPr>
        <w:t xml:space="preserve">.  </w:t>
      </w:r>
      <w:r w:rsidR="009A6289">
        <w:rPr>
          <w:sz w:val="24"/>
          <w:szCs w:val="24"/>
        </w:rPr>
        <w:t>(</w:t>
      </w:r>
      <w:r w:rsidR="00D64B22" w:rsidRPr="00896C5D">
        <w:rPr>
          <w:sz w:val="24"/>
          <w:szCs w:val="24"/>
        </w:rPr>
        <w:t>IF</w:t>
      </w:r>
      <w:r w:rsidR="00D64B22">
        <w:rPr>
          <w:sz w:val="24"/>
          <w:szCs w:val="24"/>
        </w:rPr>
        <w:t>=</w:t>
      </w:r>
      <w:r w:rsidR="00D64B22" w:rsidRPr="00896C5D">
        <w:rPr>
          <w:sz w:val="24"/>
          <w:szCs w:val="24"/>
        </w:rPr>
        <w:t xml:space="preserve"> 2.615</w:t>
      </w:r>
      <w:r w:rsidR="00D64B22">
        <w:rPr>
          <w:sz w:val="24"/>
          <w:szCs w:val="24"/>
        </w:rPr>
        <w:t>, Q7</w:t>
      </w:r>
      <w:r w:rsidR="006C32BF">
        <w:rPr>
          <w:sz w:val="24"/>
          <w:szCs w:val="24"/>
        </w:rPr>
        <w:t>, Rank 7/131 in Gastroenterology, V</w:t>
      </w:r>
      <w:r w:rsidR="009A6289">
        <w:rPr>
          <w:sz w:val="24"/>
          <w:szCs w:val="24"/>
        </w:rPr>
        <w:t>)</w:t>
      </w:r>
    </w:p>
    <w:p w:rsidR="001E0823" w:rsidRPr="00896C5D" w:rsidRDefault="001E0823" w:rsidP="001E0823">
      <w:pPr>
        <w:pStyle w:val="ListParagraph"/>
        <w:rPr>
          <w:rFonts w:ascii="Times New Roman" w:hAnsi="Times New Roman" w:cs="Times New Roman"/>
        </w:rPr>
      </w:pPr>
    </w:p>
    <w:p w:rsidR="00DE2761" w:rsidRPr="00896C5D" w:rsidRDefault="00DE2761" w:rsidP="006C32BF">
      <w:pPr>
        <w:numPr>
          <w:ilvl w:val="0"/>
          <w:numId w:val="1"/>
        </w:numPr>
        <w:autoSpaceDE w:val="0"/>
        <w:autoSpaceDN w:val="0"/>
        <w:adjustRightInd w:val="0"/>
        <w:spacing w:line="276" w:lineRule="auto"/>
        <w:rPr>
          <w:sz w:val="24"/>
          <w:szCs w:val="24"/>
        </w:rPr>
      </w:pPr>
      <w:r w:rsidRPr="00896C5D">
        <w:rPr>
          <w:sz w:val="24"/>
          <w:szCs w:val="24"/>
        </w:rPr>
        <w:t xml:space="preserve">Koifman E,Karban A, Mazor Y, Chermesh I, Waterman M, </w:t>
      </w:r>
      <w:r w:rsidRPr="00896C5D">
        <w:rPr>
          <w:b/>
          <w:bCs/>
          <w:sz w:val="24"/>
          <w:szCs w:val="24"/>
        </w:rPr>
        <w:t>Almog R</w:t>
      </w:r>
      <w:r w:rsidRPr="00896C5D">
        <w:rPr>
          <w:sz w:val="24"/>
          <w:szCs w:val="24"/>
        </w:rPr>
        <w:t xml:space="preserve">, Ben-Horin S, Eliakim R, Krivoy N, Efrati E, Chowers Y (2013) "Thiopurine Effectiveness in Patients with Crohn's Disease: A Study of Genetic and Clinical Predictive Factors" </w:t>
      </w:r>
      <w:r w:rsidR="0097399C" w:rsidRPr="00896C5D">
        <w:rPr>
          <w:sz w:val="24"/>
          <w:szCs w:val="24"/>
        </w:rPr>
        <w:t xml:space="preserve">Inflamm Bowel Dis </w:t>
      </w:r>
      <w:r w:rsidRPr="00896C5D">
        <w:rPr>
          <w:sz w:val="24"/>
          <w:szCs w:val="24"/>
        </w:rPr>
        <w:t>19(8):1639-44</w:t>
      </w:r>
      <w:r w:rsidR="00B4637C" w:rsidRPr="00896C5D">
        <w:rPr>
          <w:sz w:val="24"/>
          <w:szCs w:val="24"/>
        </w:rPr>
        <w:t xml:space="preserve">  </w:t>
      </w:r>
      <w:r w:rsidR="009A6289">
        <w:rPr>
          <w:sz w:val="24"/>
          <w:szCs w:val="24"/>
        </w:rPr>
        <w:t>(</w:t>
      </w:r>
      <w:r w:rsidR="00B4637C" w:rsidRPr="00896C5D">
        <w:rPr>
          <w:sz w:val="24"/>
          <w:szCs w:val="24"/>
        </w:rPr>
        <w:t>IF</w:t>
      </w:r>
      <w:r w:rsidR="00D64B22">
        <w:rPr>
          <w:sz w:val="24"/>
          <w:szCs w:val="24"/>
        </w:rPr>
        <w:t>=</w:t>
      </w:r>
      <w:r w:rsidR="00B4637C" w:rsidRPr="00896C5D">
        <w:rPr>
          <w:sz w:val="24"/>
          <w:szCs w:val="24"/>
        </w:rPr>
        <w:t xml:space="preserve"> 4.464</w:t>
      </w:r>
      <w:r w:rsidR="00D64B22">
        <w:rPr>
          <w:sz w:val="24"/>
          <w:szCs w:val="24"/>
        </w:rPr>
        <w:t>, Q2</w:t>
      </w:r>
      <w:r w:rsidR="006C32BF">
        <w:rPr>
          <w:sz w:val="24"/>
          <w:szCs w:val="24"/>
        </w:rPr>
        <w:t>, Rank 8/131 in Gastroenterology, V</w:t>
      </w:r>
      <w:r w:rsidR="009A6289">
        <w:rPr>
          <w:sz w:val="24"/>
          <w:szCs w:val="24"/>
        </w:rPr>
        <w:t>)</w:t>
      </w:r>
    </w:p>
    <w:p w:rsidR="00E4745F" w:rsidRPr="00896C5D" w:rsidRDefault="00E4745F" w:rsidP="00E4745F">
      <w:pPr>
        <w:pStyle w:val="ListParagraph"/>
        <w:rPr>
          <w:rFonts w:ascii="Times New Roman" w:hAnsi="Times New Roman" w:cs="Times New Roman"/>
        </w:rPr>
      </w:pPr>
    </w:p>
    <w:p w:rsidR="00EA6935" w:rsidRPr="00896C5D" w:rsidRDefault="00EA6935" w:rsidP="006C32BF">
      <w:pPr>
        <w:pStyle w:val="desc2"/>
        <w:numPr>
          <w:ilvl w:val="0"/>
          <w:numId w:val="1"/>
        </w:numPr>
        <w:shd w:val="clear" w:color="auto" w:fill="FFFFFF"/>
        <w:autoSpaceDE w:val="0"/>
        <w:autoSpaceDN w:val="0"/>
        <w:adjustRightInd w:val="0"/>
        <w:spacing w:line="276" w:lineRule="auto"/>
        <w:rPr>
          <w:sz w:val="22"/>
          <w:szCs w:val="22"/>
        </w:rPr>
      </w:pPr>
      <w:r w:rsidRPr="00896C5D">
        <w:rPr>
          <w:sz w:val="22"/>
          <w:szCs w:val="22"/>
        </w:rPr>
        <w:t xml:space="preserve">Cohen Y, </w:t>
      </w:r>
      <w:r w:rsidRPr="00896C5D">
        <w:rPr>
          <w:b/>
          <w:bCs/>
          <w:sz w:val="22"/>
          <w:szCs w:val="22"/>
        </w:rPr>
        <w:t>Almog R</w:t>
      </w:r>
      <w:r w:rsidRPr="00896C5D">
        <w:rPr>
          <w:sz w:val="22"/>
          <w:szCs w:val="22"/>
        </w:rPr>
        <w:t>, Onn A, Itzh</w:t>
      </w:r>
      <w:r w:rsidR="00896C5D">
        <w:rPr>
          <w:sz w:val="22"/>
          <w:szCs w:val="22"/>
        </w:rPr>
        <w:t>aki-Alfia A, Meir K (</w:t>
      </w:r>
      <w:r w:rsidR="00896C5D" w:rsidRPr="00896C5D">
        <w:rPr>
          <w:sz w:val="22"/>
          <w:szCs w:val="22"/>
        </w:rPr>
        <w:t>2013</w:t>
      </w:r>
      <w:r w:rsidR="00896C5D">
        <w:rPr>
          <w:sz w:val="22"/>
          <w:szCs w:val="22"/>
        </w:rPr>
        <w:t>)</w:t>
      </w:r>
      <w:r w:rsidRPr="00896C5D">
        <w:rPr>
          <w:sz w:val="22"/>
          <w:szCs w:val="22"/>
        </w:rPr>
        <w:t xml:space="preserve"> "</w:t>
      </w:r>
      <w:r w:rsidRPr="00896C5D">
        <w:t>Establishing and sustaining a biorepository network in Israel: challenges and progress.</w:t>
      </w:r>
      <w:r w:rsidRPr="00896C5D">
        <w:rPr>
          <w:sz w:val="22"/>
          <w:szCs w:val="22"/>
        </w:rPr>
        <w:t xml:space="preserve">" </w:t>
      </w:r>
      <w:r w:rsidRPr="00896C5D">
        <w:rPr>
          <w:rStyle w:val="jrnl"/>
          <w:sz w:val="22"/>
          <w:szCs w:val="22"/>
        </w:rPr>
        <w:t>Biopreserv Biobank</w:t>
      </w:r>
      <w:r w:rsidR="0097399C" w:rsidRPr="00896C5D">
        <w:rPr>
          <w:sz w:val="22"/>
          <w:szCs w:val="22"/>
        </w:rPr>
        <w:t xml:space="preserve"> </w:t>
      </w:r>
      <w:r w:rsidRPr="00896C5D">
        <w:rPr>
          <w:sz w:val="22"/>
          <w:szCs w:val="22"/>
        </w:rPr>
        <w:t xml:space="preserve"> Dec;11(6):331-8.</w:t>
      </w:r>
      <w:r w:rsidR="00D64B22">
        <w:rPr>
          <w:sz w:val="24"/>
          <w:szCs w:val="24"/>
        </w:rPr>
        <w:t xml:space="preserve"> </w:t>
      </w:r>
      <w:r w:rsidR="009A6289">
        <w:rPr>
          <w:sz w:val="24"/>
          <w:szCs w:val="24"/>
        </w:rPr>
        <w:t>(</w:t>
      </w:r>
      <w:r w:rsidR="004630C5" w:rsidRPr="00896C5D">
        <w:rPr>
          <w:sz w:val="24"/>
          <w:szCs w:val="24"/>
        </w:rPr>
        <w:t xml:space="preserve"> IF</w:t>
      </w:r>
      <w:r w:rsidR="00D64B22">
        <w:rPr>
          <w:sz w:val="24"/>
          <w:szCs w:val="24"/>
        </w:rPr>
        <w:t>=</w:t>
      </w:r>
      <w:r w:rsidR="004630C5" w:rsidRPr="00896C5D">
        <w:rPr>
          <w:sz w:val="24"/>
          <w:szCs w:val="24"/>
        </w:rPr>
        <w:t xml:space="preserve"> 1.340</w:t>
      </w:r>
      <w:r w:rsidR="00D64B22">
        <w:rPr>
          <w:sz w:val="24"/>
          <w:szCs w:val="24"/>
        </w:rPr>
        <w:t>, Q3</w:t>
      </w:r>
      <w:r w:rsidR="006C32BF">
        <w:rPr>
          <w:sz w:val="22"/>
          <w:szCs w:val="22"/>
        </w:rPr>
        <w:t xml:space="preserve">, Rank </w:t>
      </w:r>
      <w:r w:rsidR="006C32BF">
        <w:rPr>
          <w:sz w:val="24"/>
          <w:szCs w:val="24"/>
        </w:rPr>
        <w:t>104/207 in Biochemistry, Genetics and Molecular Biology, V</w:t>
      </w:r>
      <w:r w:rsidR="009A6289">
        <w:rPr>
          <w:sz w:val="22"/>
          <w:szCs w:val="22"/>
        </w:rPr>
        <w:t>)</w:t>
      </w:r>
    </w:p>
    <w:p w:rsidR="00EA6935" w:rsidRPr="00896C5D" w:rsidRDefault="00EA6935" w:rsidP="00EA6935">
      <w:pPr>
        <w:pStyle w:val="ListParagraph"/>
        <w:rPr>
          <w:rFonts w:ascii="Times New Roman" w:hAnsi="Times New Roman" w:cs="Times New Roman"/>
          <w:sz w:val="22"/>
          <w:szCs w:val="22"/>
        </w:rPr>
      </w:pPr>
    </w:p>
    <w:p w:rsidR="00E4745F" w:rsidRPr="00C77218" w:rsidRDefault="00E4745F" w:rsidP="00C77218">
      <w:pPr>
        <w:pStyle w:val="ListParagraph"/>
        <w:numPr>
          <w:ilvl w:val="0"/>
          <w:numId w:val="1"/>
        </w:numPr>
        <w:shd w:val="clear" w:color="auto" w:fill="FFFFFF"/>
        <w:autoSpaceDE w:val="0"/>
        <w:autoSpaceDN w:val="0"/>
        <w:bidi w:val="0"/>
        <w:adjustRightInd w:val="0"/>
        <w:spacing w:line="276" w:lineRule="auto"/>
        <w:ind w:left="641" w:hanging="357"/>
        <w:rPr>
          <w:rFonts w:asciiTheme="majorBidi" w:hAnsiTheme="majorBidi" w:cstheme="majorBidi"/>
        </w:rPr>
      </w:pPr>
      <w:r w:rsidRPr="00C77218">
        <w:rPr>
          <w:rFonts w:asciiTheme="majorBidi" w:hAnsiTheme="majorBidi" w:cstheme="majorBidi"/>
        </w:rPr>
        <w:t xml:space="preserve">Riskin-Mashiah S, Auslander R, </w:t>
      </w:r>
      <w:r w:rsidRPr="00C77218">
        <w:rPr>
          <w:rFonts w:asciiTheme="majorBidi" w:hAnsiTheme="majorBidi" w:cstheme="majorBidi"/>
          <w:b/>
          <w:bCs/>
        </w:rPr>
        <w:t>Almog R</w:t>
      </w:r>
      <w:r w:rsidRPr="00C77218">
        <w:rPr>
          <w:rFonts w:asciiTheme="majorBidi" w:hAnsiTheme="majorBidi" w:cstheme="majorBidi"/>
        </w:rPr>
        <w:t>. "</w:t>
      </w:r>
      <w:r w:rsidRPr="00C77218">
        <w:rPr>
          <w:rFonts w:asciiTheme="majorBidi" w:hAnsiTheme="majorBidi" w:cstheme="majorBidi"/>
          <w:lang w:eastAsia="en-US"/>
        </w:rPr>
        <w:t>The quality of periconception medical care in women with diabetes needs improvement." Diabetes Care</w:t>
      </w:r>
      <w:r w:rsidR="00CD69D8" w:rsidRPr="00C77218">
        <w:rPr>
          <w:rFonts w:asciiTheme="majorBidi" w:hAnsiTheme="majorBidi" w:cstheme="majorBidi"/>
          <w:lang w:eastAsia="en-US"/>
        </w:rPr>
        <w:t xml:space="preserve"> </w:t>
      </w:r>
      <w:r w:rsidRPr="00C77218">
        <w:rPr>
          <w:rFonts w:asciiTheme="majorBidi" w:hAnsiTheme="majorBidi" w:cstheme="majorBidi"/>
          <w:lang w:eastAsia="en-US"/>
        </w:rPr>
        <w:t>2014 Mar</w:t>
      </w:r>
      <w:r w:rsidR="00D64B22" w:rsidRPr="00C77218">
        <w:rPr>
          <w:rFonts w:asciiTheme="majorBidi" w:hAnsiTheme="majorBidi" w:cstheme="majorBidi"/>
          <w:lang w:eastAsia="en-US"/>
        </w:rPr>
        <w:t>; 37</w:t>
      </w:r>
      <w:r w:rsidRPr="00C77218">
        <w:rPr>
          <w:rFonts w:asciiTheme="majorBidi" w:hAnsiTheme="majorBidi" w:cstheme="majorBidi"/>
          <w:lang w:eastAsia="en-US"/>
        </w:rPr>
        <w:t>(3):678-85.</w:t>
      </w:r>
      <w:r w:rsidR="00D64B22" w:rsidRPr="00C77218">
        <w:rPr>
          <w:rFonts w:asciiTheme="majorBidi" w:hAnsiTheme="majorBidi" w:cstheme="majorBidi"/>
        </w:rPr>
        <w:t xml:space="preserve"> </w:t>
      </w:r>
      <w:r w:rsidRPr="00C77218">
        <w:rPr>
          <w:rFonts w:asciiTheme="majorBidi" w:hAnsiTheme="majorBidi" w:cstheme="majorBidi"/>
        </w:rPr>
        <w:t xml:space="preserve"> </w:t>
      </w:r>
      <w:r w:rsidR="009A6289">
        <w:rPr>
          <w:rFonts w:asciiTheme="majorBidi" w:hAnsiTheme="majorBidi" w:cstheme="majorBidi"/>
        </w:rPr>
        <w:t>(</w:t>
      </w:r>
      <w:r w:rsidR="004630C5" w:rsidRPr="00C77218">
        <w:rPr>
          <w:rFonts w:asciiTheme="majorBidi" w:hAnsiTheme="majorBidi" w:cstheme="majorBidi"/>
        </w:rPr>
        <w:t>IF</w:t>
      </w:r>
      <w:r w:rsidR="00D64B22" w:rsidRPr="00C77218">
        <w:rPr>
          <w:rFonts w:asciiTheme="majorBidi" w:hAnsiTheme="majorBidi" w:cstheme="majorBidi"/>
        </w:rPr>
        <w:t>=</w:t>
      </w:r>
      <w:r w:rsidR="004630C5" w:rsidRPr="00C77218">
        <w:rPr>
          <w:rFonts w:asciiTheme="majorBidi" w:hAnsiTheme="majorBidi" w:cstheme="majorBidi"/>
        </w:rPr>
        <w:t xml:space="preserve"> 8.570</w:t>
      </w:r>
      <w:r w:rsidR="006C32BF" w:rsidRPr="00C77218">
        <w:rPr>
          <w:rFonts w:asciiTheme="majorBidi" w:hAnsiTheme="majorBidi" w:cstheme="majorBidi"/>
        </w:rPr>
        <w:t xml:space="preserve">, </w:t>
      </w:r>
      <w:r w:rsidR="00D64B22" w:rsidRPr="00C77218">
        <w:rPr>
          <w:rFonts w:asciiTheme="majorBidi" w:hAnsiTheme="majorBidi" w:cstheme="majorBidi"/>
        </w:rPr>
        <w:t xml:space="preserve"> Q0</w:t>
      </w:r>
      <w:r w:rsidR="006C32BF" w:rsidRPr="00C77218">
        <w:rPr>
          <w:rFonts w:asciiTheme="majorBidi" w:hAnsiTheme="majorBidi" w:cstheme="majorBidi"/>
        </w:rPr>
        <w:t>, Rank 3/214  in Endocrinology, Diabetes and Metabolosm, 7/131 in Gastroenterology</w:t>
      </w:r>
      <w:r w:rsidR="009A6289">
        <w:rPr>
          <w:rFonts w:asciiTheme="majorBidi" w:hAnsiTheme="majorBidi" w:cstheme="majorBidi"/>
        </w:rPr>
        <w:t>)</w:t>
      </w:r>
    </w:p>
    <w:p w:rsidR="00C77218" w:rsidRDefault="00C77218" w:rsidP="00E4745F">
      <w:pPr>
        <w:pStyle w:val="desc2"/>
        <w:shd w:val="clear" w:color="auto" w:fill="FFFFFF"/>
        <w:autoSpaceDE w:val="0"/>
        <w:autoSpaceDN w:val="0"/>
        <w:adjustRightInd w:val="0"/>
        <w:spacing w:line="276" w:lineRule="auto"/>
        <w:ind w:left="644"/>
        <w:rPr>
          <w:sz w:val="22"/>
          <w:szCs w:val="22"/>
        </w:rPr>
      </w:pPr>
    </w:p>
    <w:p w:rsidR="00DE2761" w:rsidRPr="00896C5D" w:rsidRDefault="001E5308" w:rsidP="00C77218">
      <w:pPr>
        <w:numPr>
          <w:ilvl w:val="0"/>
          <w:numId w:val="1"/>
        </w:numPr>
        <w:autoSpaceDE w:val="0"/>
        <w:autoSpaceDN w:val="0"/>
        <w:adjustRightInd w:val="0"/>
        <w:spacing w:line="276" w:lineRule="auto"/>
        <w:ind w:left="641" w:hanging="357"/>
        <w:rPr>
          <w:sz w:val="24"/>
          <w:szCs w:val="24"/>
        </w:rPr>
      </w:pPr>
      <w:r w:rsidRPr="00896C5D">
        <w:rPr>
          <w:sz w:val="24"/>
          <w:szCs w:val="24"/>
        </w:rPr>
        <w:t>Mazor Y</w:t>
      </w:r>
      <w:r w:rsidR="00E45BFF" w:rsidRPr="00896C5D">
        <w:rPr>
          <w:sz w:val="24"/>
          <w:szCs w:val="24"/>
        </w:rPr>
        <w:t xml:space="preserve"> =</w:t>
      </w:r>
      <w:r w:rsidRPr="00896C5D">
        <w:rPr>
          <w:sz w:val="22"/>
          <w:szCs w:val="22"/>
        </w:rPr>
        <w:t xml:space="preserve"> </w:t>
      </w:r>
      <w:r w:rsidR="0049220C" w:rsidRPr="00896C5D">
        <w:rPr>
          <w:rStyle w:val="FootnoteReference"/>
        </w:rPr>
        <w:footnoteReference w:id="1"/>
      </w:r>
      <w:r w:rsidRPr="00896C5D">
        <w:rPr>
          <w:b/>
          <w:bCs/>
          <w:sz w:val="24"/>
          <w:szCs w:val="24"/>
        </w:rPr>
        <w:t>Almog R,</w:t>
      </w:r>
      <w:r w:rsidRPr="00896C5D">
        <w:rPr>
          <w:sz w:val="22"/>
          <w:szCs w:val="22"/>
        </w:rPr>
        <w:t xml:space="preserve"> </w:t>
      </w:r>
      <w:r w:rsidRPr="00896C5D">
        <w:rPr>
          <w:sz w:val="24"/>
          <w:szCs w:val="24"/>
        </w:rPr>
        <w:t>Kopylov U, Ben Hur D, Blatt A, Dahan A, Waterman M, Ben-Horin S, Chowers Y.</w:t>
      </w:r>
      <w:r w:rsidR="00C77218">
        <w:rPr>
          <w:sz w:val="24"/>
          <w:szCs w:val="24"/>
        </w:rPr>
        <w:t xml:space="preserve">  </w:t>
      </w:r>
      <w:r w:rsidRPr="00896C5D">
        <w:rPr>
          <w:sz w:val="24"/>
          <w:szCs w:val="24"/>
        </w:rPr>
        <w:t xml:space="preserve">"Adalimumab drug and antibody levels as predictors of clinical </w:t>
      </w:r>
      <w:r w:rsidRPr="00896C5D">
        <w:rPr>
          <w:sz w:val="24"/>
          <w:szCs w:val="24"/>
        </w:rPr>
        <w:lastRenderedPageBreak/>
        <w:t>and laboratory response in patients with Crohn's disease." Aliment Pharmacol Ther</w:t>
      </w:r>
      <w:r w:rsidR="00CD69D8" w:rsidRPr="00896C5D">
        <w:rPr>
          <w:sz w:val="24"/>
          <w:szCs w:val="24"/>
        </w:rPr>
        <w:t xml:space="preserve"> </w:t>
      </w:r>
      <w:r w:rsidRPr="00896C5D">
        <w:rPr>
          <w:sz w:val="24"/>
          <w:szCs w:val="24"/>
        </w:rPr>
        <w:t>2014 Sep</w:t>
      </w:r>
      <w:r w:rsidR="00D64B22" w:rsidRPr="00896C5D">
        <w:rPr>
          <w:sz w:val="24"/>
          <w:szCs w:val="24"/>
        </w:rPr>
        <w:t>; 40</w:t>
      </w:r>
      <w:r w:rsidRPr="00896C5D">
        <w:rPr>
          <w:sz w:val="24"/>
          <w:szCs w:val="24"/>
        </w:rPr>
        <w:t>(6):620-8.</w:t>
      </w:r>
      <w:r w:rsidR="00D64B22">
        <w:rPr>
          <w:sz w:val="24"/>
          <w:szCs w:val="24"/>
        </w:rPr>
        <w:t xml:space="preserve"> </w:t>
      </w:r>
      <w:r w:rsidR="009A6289">
        <w:rPr>
          <w:sz w:val="24"/>
          <w:szCs w:val="24"/>
        </w:rPr>
        <w:t>(</w:t>
      </w:r>
      <w:r w:rsidR="00D64B22">
        <w:rPr>
          <w:sz w:val="24"/>
          <w:szCs w:val="24"/>
        </w:rPr>
        <w:t xml:space="preserve"> I</w:t>
      </w:r>
      <w:r w:rsidR="004630C5" w:rsidRPr="00896C5D">
        <w:rPr>
          <w:sz w:val="24"/>
          <w:szCs w:val="24"/>
        </w:rPr>
        <w:t>F</w:t>
      </w:r>
      <w:r w:rsidR="00D64B22">
        <w:rPr>
          <w:sz w:val="24"/>
          <w:szCs w:val="24"/>
        </w:rPr>
        <w:t>=</w:t>
      </w:r>
      <w:r w:rsidR="004630C5" w:rsidRPr="00896C5D">
        <w:rPr>
          <w:sz w:val="24"/>
          <w:szCs w:val="24"/>
        </w:rPr>
        <w:t>5.727</w:t>
      </w:r>
      <w:r w:rsidR="00D64B22">
        <w:rPr>
          <w:sz w:val="24"/>
          <w:szCs w:val="24"/>
        </w:rPr>
        <w:t>, Q9</w:t>
      </w:r>
      <w:r w:rsidR="006C32BF">
        <w:rPr>
          <w:sz w:val="24"/>
          <w:szCs w:val="24"/>
        </w:rPr>
        <w:t xml:space="preserve">, </w:t>
      </w:r>
      <w:r w:rsidR="00C77218">
        <w:rPr>
          <w:sz w:val="24"/>
          <w:szCs w:val="24"/>
        </w:rPr>
        <w:t>Rank 6/248 in Pharmacology, V</w:t>
      </w:r>
      <w:r w:rsidR="009A6289">
        <w:rPr>
          <w:sz w:val="24"/>
          <w:szCs w:val="24"/>
        </w:rPr>
        <w:t>)</w:t>
      </w:r>
    </w:p>
    <w:p w:rsidR="00926935" w:rsidRPr="00896C5D" w:rsidRDefault="00926935" w:rsidP="00926935">
      <w:pPr>
        <w:autoSpaceDE w:val="0"/>
        <w:autoSpaceDN w:val="0"/>
        <w:adjustRightInd w:val="0"/>
        <w:spacing w:line="276" w:lineRule="auto"/>
        <w:ind w:left="644"/>
        <w:rPr>
          <w:sz w:val="24"/>
          <w:szCs w:val="24"/>
        </w:rPr>
      </w:pPr>
    </w:p>
    <w:p w:rsidR="00A24ED4" w:rsidRPr="00896C5D" w:rsidRDefault="00A24ED4" w:rsidP="00C77218">
      <w:pPr>
        <w:numPr>
          <w:ilvl w:val="0"/>
          <w:numId w:val="1"/>
        </w:numPr>
        <w:autoSpaceDE w:val="0"/>
        <w:autoSpaceDN w:val="0"/>
        <w:adjustRightInd w:val="0"/>
        <w:spacing w:line="276" w:lineRule="auto"/>
        <w:ind w:left="641" w:hanging="357"/>
        <w:rPr>
          <w:sz w:val="24"/>
          <w:szCs w:val="24"/>
        </w:rPr>
      </w:pPr>
      <w:r w:rsidRPr="00896C5D">
        <w:rPr>
          <w:sz w:val="24"/>
          <w:szCs w:val="24"/>
        </w:rPr>
        <w:t xml:space="preserve">Riskin-Mashiah S, </w:t>
      </w:r>
      <w:r w:rsidRPr="00896C5D">
        <w:rPr>
          <w:b/>
          <w:bCs/>
          <w:sz w:val="24"/>
          <w:szCs w:val="24"/>
        </w:rPr>
        <w:t>Almog R</w:t>
      </w:r>
      <w:r w:rsidRPr="00896C5D">
        <w:rPr>
          <w:sz w:val="24"/>
          <w:szCs w:val="24"/>
        </w:rPr>
        <w:t xml:space="preserve">. </w:t>
      </w:r>
      <w:r w:rsidR="00B14A84" w:rsidRPr="00896C5D">
        <w:rPr>
          <w:sz w:val="24"/>
          <w:szCs w:val="24"/>
        </w:rPr>
        <w:t>"Missed</w:t>
      </w:r>
      <w:r w:rsidRPr="00896C5D">
        <w:rPr>
          <w:sz w:val="24"/>
          <w:szCs w:val="24"/>
        </w:rPr>
        <w:t xml:space="preserve"> opportunities for appropriate postpartum care in women with pregestational diabetes." J Matern Fetal Neonatal Med</w:t>
      </w:r>
      <w:r w:rsidR="002B7F16" w:rsidRPr="00896C5D">
        <w:rPr>
          <w:sz w:val="24"/>
          <w:szCs w:val="24"/>
        </w:rPr>
        <w:t xml:space="preserve"> </w:t>
      </w:r>
      <w:r w:rsidRPr="00896C5D">
        <w:rPr>
          <w:sz w:val="24"/>
          <w:szCs w:val="24"/>
        </w:rPr>
        <w:t xml:space="preserve">2015 Aug 17:1-5. </w:t>
      </w:r>
      <w:r w:rsidR="009A6289">
        <w:rPr>
          <w:sz w:val="24"/>
          <w:szCs w:val="24"/>
        </w:rPr>
        <w:t>(</w:t>
      </w:r>
      <w:r w:rsidR="00230002">
        <w:rPr>
          <w:sz w:val="24"/>
          <w:szCs w:val="24"/>
        </w:rPr>
        <w:t>I</w:t>
      </w:r>
      <w:r w:rsidR="00B4637C" w:rsidRPr="00896C5D">
        <w:rPr>
          <w:sz w:val="24"/>
          <w:szCs w:val="24"/>
        </w:rPr>
        <w:t>F</w:t>
      </w:r>
      <w:r w:rsidR="00230002">
        <w:rPr>
          <w:sz w:val="24"/>
          <w:szCs w:val="24"/>
        </w:rPr>
        <w:t>= 1.367, Q0</w:t>
      </w:r>
      <w:r w:rsidR="00C77218">
        <w:rPr>
          <w:sz w:val="24"/>
          <w:szCs w:val="24"/>
        </w:rPr>
        <w:t>, Rank 58/173 in Obstetrics and Gynecology, V</w:t>
      </w:r>
      <w:r w:rsidR="009A6289">
        <w:rPr>
          <w:sz w:val="24"/>
          <w:szCs w:val="24"/>
        </w:rPr>
        <w:t>)</w:t>
      </w:r>
    </w:p>
    <w:p w:rsidR="00926935" w:rsidRPr="00896C5D" w:rsidRDefault="00926935" w:rsidP="00926935">
      <w:pPr>
        <w:autoSpaceDE w:val="0"/>
        <w:autoSpaceDN w:val="0"/>
        <w:adjustRightInd w:val="0"/>
        <w:spacing w:line="276" w:lineRule="auto"/>
        <w:ind w:left="644"/>
        <w:rPr>
          <w:sz w:val="24"/>
          <w:szCs w:val="24"/>
        </w:rPr>
      </w:pPr>
    </w:p>
    <w:p w:rsidR="0049220C" w:rsidRPr="00896C5D" w:rsidRDefault="0049220C" w:rsidP="00C77218">
      <w:pPr>
        <w:numPr>
          <w:ilvl w:val="0"/>
          <w:numId w:val="1"/>
        </w:numPr>
        <w:autoSpaceDE w:val="0"/>
        <w:autoSpaceDN w:val="0"/>
        <w:adjustRightInd w:val="0"/>
        <w:spacing w:line="276" w:lineRule="auto"/>
        <w:rPr>
          <w:sz w:val="24"/>
          <w:szCs w:val="24"/>
        </w:rPr>
      </w:pPr>
      <w:r w:rsidRPr="00896C5D">
        <w:rPr>
          <w:sz w:val="24"/>
          <w:szCs w:val="24"/>
        </w:rPr>
        <w:t xml:space="preserve">Hamood H, Hamood R, Green MS, </w:t>
      </w:r>
      <w:r w:rsidRPr="00896C5D">
        <w:rPr>
          <w:b/>
          <w:bCs/>
          <w:sz w:val="24"/>
          <w:szCs w:val="24"/>
        </w:rPr>
        <w:t>Almog R</w:t>
      </w:r>
      <w:r w:rsidRPr="00896C5D">
        <w:rPr>
          <w:sz w:val="24"/>
          <w:szCs w:val="24"/>
        </w:rPr>
        <w:t>. "Effect of adherence to evidence-based therapy after acute myocardial infarction on all-cause mortality." Pharmacoepidemiol Drug Saf. 2015 Oct</w:t>
      </w:r>
      <w:r w:rsidR="00230002" w:rsidRPr="00896C5D">
        <w:rPr>
          <w:sz w:val="24"/>
          <w:szCs w:val="24"/>
        </w:rPr>
        <w:t>; 24</w:t>
      </w:r>
      <w:r w:rsidRPr="00896C5D">
        <w:rPr>
          <w:sz w:val="24"/>
          <w:szCs w:val="24"/>
        </w:rPr>
        <w:t xml:space="preserve">(10):1093-104. </w:t>
      </w:r>
      <w:r w:rsidR="009A6289">
        <w:rPr>
          <w:sz w:val="24"/>
          <w:szCs w:val="24"/>
        </w:rPr>
        <w:t>(</w:t>
      </w:r>
      <w:r w:rsidR="00230002">
        <w:rPr>
          <w:sz w:val="24"/>
          <w:szCs w:val="24"/>
        </w:rPr>
        <w:t>I</w:t>
      </w:r>
      <w:r w:rsidR="00B4637C" w:rsidRPr="00896C5D">
        <w:rPr>
          <w:sz w:val="24"/>
          <w:szCs w:val="24"/>
        </w:rPr>
        <w:t>F</w:t>
      </w:r>
      <w:r w:rsidR="00230002">
        <w:rPr>
          <w:sz w:val="24"/>
          <w:szCs w:val="24"/>
        </w:rPr>
        <w:t>=</w:t>
      </w:r>
      <w:r w:rsidR="00B4637C" w:rsidRPr="00896C5D">
        <w:rPr>
          <w:sz w:val="24"/>
          <w:szCs w:val="24"/>
        </w:rPr>
        <w:t xml:space="preserve"> 2.939</w:t>
      </w:r>
      <w:r w:rsidR="00230002">
        <w:rPr>
          <w:sz w:val="24"/>
          <w:szCs w:val="24"/>
        </w:rPr>
        <w:t>, Q1</w:t>
      </w:r>
      <w:r w:rsidR="00C77218">
        <w:rPr>
          <w:sz w:val="24"/>
          <w:szCs w:val="24"/>
        </w:rPr>
        <w:t>, Rank 22/83 in Epidemiology, V</w:t>
      </w:r>
      <w:r w:rsidR="009A6289">
        <w:rPr>
          <w:sz w:val="24"/>
          <w:szCs w:val="24"/>
        </w:rPr>
        <w:t>)</w:t>
      </w:r>
    </w:p>
    <w:p w:rsidR="00B4637C" w:rsidRPr="00896C5D" w:rsidRDefault="00B4637C" w:rsidP="00B4637C">
      <w:pPr>
        <w:autoSpaceDE w:val="0"/>
        <w:autoSpaceDN w:val="0"/>
        <w:adjustRightInd w:val="0"/>
        <w:spacing w:line="276" w:lineRule="auto"/>
        <w:rPr>
          <w:sz w:val="24"/>
          <w:szCs w:val="24"/>
        </w:rPr>
      </w:pPr>
    </w:p>
    <w:p w:rsidR="00BE794B" w:rsidRDefault="00BE794B" w:rsidP="00BE794B">
      <w:pPr>
        <w:numPr>
          <w:ilvl w:val="0"/>
          <w:numId w:val="1"/>
        </w:numPr>
        <w:autoSpaceDE w:val="0"/>
        <w:autoSpaceDN w:val="0"/>
        <w:adjustRightInd w:val="0"/>
        <w:spacing w:line="276" w:lineRule="auto"/>
        <w:rPr>
          <w:sz w:val="24"/>
          <w:szCs w:val="24"/>
        </w:rPr>
      </w:pPr>
      <w:r w:rsidRPr="00896C5D">
        <w:rPr>
          <w:sz w:val="24"/>
          <w:szCs w:val="24"/>
        </w:rPr>
        <w:t xml:space="preserve">Golan D, Gross B, Miller A, Klil-Drori S, Lavi I, Shiller M, Honigman S, </w:t>
      </w:r>
      <w:r w:rsidRPr="00896C5D">
        <w:rPr>
          <w:rStyle w:val="FootnoteReference"/>
        </w:rPr>
        <w:footnoteReference w:id="2"/>
      </w:r>
      <w:r w:rsidRPr="00896C5D">
        <w:rPr>
          <w:b/>
          <w:bCs/>
          <w:sz w:val="24"/>
          <w:szCs w:val="24"/>
        </w:rPr>
        <w:t>Almog R</w:t>
      </w:r>
      <w:r w:rsidRPr="00896C5D">
        <w:rPr>
          <w:sz w:val="24"/>
          <w:szCs w:val="24"/>
        </w:rPr>
        <w:t xml:space="preserve"> = Segol O. "</w:t>
      </w:r>
      <w:r w:rsidRPr="00896C5D">
        <w:t xml:space="preserve"> </w:t>
      </w:r>
      <w:r w:rsidRPr="00896C5D">
        <w:rPr>
          <w:sz w:val="24"/>
          <w:szCs w:val="24"/>
        </w:rPr>
        <w:t xml:space="preserve">Cognitive Function of Patients with Crohn's Disease is Associated with Intestinal Disease Activity". Inflamm Bowel Dis </w:t>
      </w:r>
      <w:r w:rsidRPr="00DC28DB">
        <w:rPr>
          <w:sz w:val="24"/>
          <w:szCs w:val="24"/>
        </w:rPr>
        <w:t xml:space="preserve">2016 Feb;22(2):364-71 </w:t>
      </w:r>
      <w:r>
        <w:rPr>
          <w:sz w:val="24"/>
          <w:szCs w:val="24"/>
        </w:rPr>
        <w:br/>
        <w:t>(</w:t>
      </w:r>
      <w:r w:rsidRPr="00896C5D">
        <w:rPr>
          <w:sz w:val="24"/>
          <w:szCs w:val="24"/>
        </w:rPr>
        <w:t>IF</w:t>
      </w:r>
      <w:r>
        <w:rPr>
          <w:sz w:val="24"/>
          <w:szCs w:val="24"/>
        </w:rPr>
        <w:t>=</w:t>
      </w:r>
      <w:r w:rsidRPr="00896C5D">
        <w:rPr>
          <w:sz w:val="24"/>
          <w:szCs w:val="24"/>
        </w:rPr>
        <w:t xml:space="preserve"> 4.464</w:t>
      </w:r>
      <w:r>
        <w:rPr>
          <w:sz w:val="24"/>
          <w:szCs w:val="24"/>
        </w:rPr>
        <w:t>, Rank 8/131 in Gastroenterology, V)</w:t>
      </w:r>
    </w:p>
    <w:p w:rsidR="00BE794B" w:rsidRDefault="00BE794B" w:rsidP="00BE794B">
      <w:pPr>
        <w:pStyle w:val="ListParagraph"/>
      </w:pPr>
    </w:p>
    <w:p w:rsidR="00BE794B" w:rsidRDefault="00BE794B" w:rsidP="00BE794B">
      <w:pPr>
        <w:autoSpaceDE w:val="0"/>
        <w:autoSpaceDN w:val="0"/>
        <w:adjustRightInd w:val="0"/>
        <w:spacing w:line="276" w:lineRule="auto"/>
        <w:ind w:left="644"/>
        <w:rPr>
          <w:sz w:val="24"/>
          <w:szCs w:val="24"/>
        </w:rPr>
      </w:pPr>
    </w:p>
    <w:p w:rsidR="0049220C" w:rsidRPr="00896C5D" w:rsidRDefault="0049220C" w:rsidP="00BE794B">
      <w:pPr>
        <w:numPr>
          <w:ilvl w:val="0"/>
          <w:numId w:val="1"/>
        </w:numPr>
        <w:autoSpaceDE w:val="0"/>
        <w:autoSpaceDN w:val="0"/>
        <w:adjustRightInd w:val="0"/>
        <w:spacing w:line="276" w:lineRule="auto"/>
        <w:rPr>
          <w:sz w:val="24"/>
          <w:szCs w:val="24"/>
        </w:rPr>
      </w:pPr>
      <w:r w:rsidRPr="00896C5D">
        <w:rPr>
          <w:sz w:val="24"/>
          <w:szCs w:val="24"/>
        </w:rPr>
        <w:t xml:space="preserve">Hamood H, Hamood R, Green MS, </w:t>
      </w:r>
      <w:r w:rsidRPr="00896C5D">
        <w:rPr>
          <w:b/>
          <w:bCs/>
          <w:sz w:val="24"/>
          <w:szCs w:val="24"/>
        </w:rPr>
        <w:t>Almog R</w:t>
      </w:r>
      <w:r w:rsidRPr="00896C5D">
        <w:rPr>
          <w:sz w:val="24"/>
          <w:szCs w:val="24"/>
        </w:rPr>
        <w:t>. "Determinants of adherence to evidence-based therapy after acute myocardial infarction." Eur J Prev Cardiol</w:t>
      </w:r>
      <w:r w:rsidR="002B7F16" w:rsidRPr="00896C5D">
        <w:rPr>
          <w:sz w:val="24"/>
          <w:szCs w:val="24"/>
        </w:rPr>
        <w:t xml:space="preserve"> </w:t>
      </w:r>
      <w:r w:rsidRPr="00896C5D">
        <w:rPr>
          <w:sz w:val="24"/>
          <w:szCs w:val="24"/>
        </w:rPr>
        <w:t xml:space="preserve"> </w:t>
      </w:r>
      <w:r w:rsidR="00BE794B" w:rsidRPr="00BE794B">
        <w:rPr>
          <w:sz w:val="24"/>
          <w:szCs w:val="24"/>
        </w:rPr>
        <w:t>2016 Jun;23(9):975-85</w:t>
      </w:r>
      <w:r w:rsidR="00B4637C" w:rsidRPr="00BE794B">
        <w:rPr>
          <w:sz w:val="24"/>
          <w:szCs w:val="24"/>
        </w:rPr>
        <w:t xml:space="preserve"> </w:t>
      </w:r>
      <w:r w:rsidR="00B4637C" w:rsidRPr="00896C5D">
        <w:rPr>
          <w:sz w:val="24"/>
          <w:szCs w:val="24"/>
        </w:rPr>
        <w:t xml:space="preserve"> </w:t>
      </w:r>
      <w:r w:rsidR="009A6289">
        <w:rPr>
          <w:sz w:val="24"/>
          <w:szCs w:val="24"/>
        </w:rPr>
        <w:t>(</w:t>
      </w:r>
      <w:r w:rsidR="00B4637C" w:rsidRPr="00896C5D">
        <w:rPr>
          <w:sz w:val="24"/>
          <w:szCs w:val="24"/>
        </w:rPr>
        <w:t>IF</w:t>
      </w:r>
      <w:r w:rsidR="00230002">
        <w:rPr>
          <w:sz w:val="24"/>
          <w:szCs w:val="24"/>
        </w:rPr>
        <w:t>=</w:t>
      </w:r>
      <w:r w:rsidR="00C77218">
        <w:rPr>
          <w:sz w:val="24"/>
          <w:szCs w:val="24"/>
        </w:rPr>
        <w:t xml:space="preserve"> 3.319, Rank 27/83 in Epidemiology, V</w:t>
      </w:r>
      <w:r w:rsidR="009A6289">
        <w:rPr>
          <w:sz w:val="24"/>
          <w:szCs w:val="24"/>
        </w:rPr>
        <w:t>)</w:t>
      </w:r>
    </w:p>
    <w:p w:rsidR="00C0785E" w:rsidRPr="00896C5D" w:rsidRDefault="00C0785E" w:rsidP="00C0785E">
      <w:pPr>
        <w:pStyle w:val="ListParagraph"/>
        <w:rPr>
          <w:rFonts w:ascii="Times New Roman" w:hAnsi="Times New Roman" w:cs="Times New Roman"/>
        </w:rPr>
      </w:pPr>
    </w:p>
    <w:p w:rsidR="00DC28DB" w:rsidRDefault="00DC28DB" w:rsidP="00DC28DB">
      <w:pPr>
        <w:pStyle w:val="ListParagraph"/>
        <w:rPr>
          <w:rtl/>
        </w:rPr>
      </w:pPr>
    </w:p>
    <w:p w:rsidR="00F11C2D" w:rsidRDefault="00DC28DB" w:rsidP="00BA06CA">
      <w:pPr>
        <w:numPr>
          <w:ilvl w:val="0"/>
          <w:numId w:val="1"/>
        </w:numPr>
        <w:autoSpaceDE w:val="0"/>
        <w:autoSpaceDN w:val="0"/>
        <w:adjustRightInd w:val="0"/>
        <w:spacing w:line="276" w:lineRule="auto"/>
        <w:rPr>
          <w:sz w:val="24"/>
          <w:szCs w:val="24"/>
        </w:rPr>
      </w:pPr>
      <w:r w:rsidRPr="00DC28DB">
        <w:rPr>
          <w:sz w:val="24"/>
          <w:szCs w:val="24"/>
        </w:rPr>
        <w:t xml:space="preserve">Bar-Yoseph, H., Waterman, M., </w:t>
      </w:r>
      <w:r w:rsidRPr="00BE794B">
        <w:rPr>
          <w:b/>
          <w:bCs/>
          <w:sz w:val="24"/>
          <w:szCs w:val="24"/>
        </w:rPr>
        <w:t>Almog, R.</w:t>
      </w:r>
      <w:r w:rsidRPr="00DC28DB">
        <w:rPr>
          <w:sz w:val="24"/>
          <w:szCs w:val="24"/>
        </w:rPr>
        <w:t xml:space="preserve">, Billiet, T., Vermeire, S., Ungar, B., </w:t>
      </w:r>
      <w:r w:rsidR="00BA06CA">
        <w:rPr>
          <w:sz w:val="24"/>
          <w:szCs w:val="24"/>
        </w:rPr>
        <w:t>C</w:t>
      </w:r>
      <w:r w:rsidRPr="00DC28DB">
        <w:rPr>
          <w:sz w:val="24"/>
          <w:szCs w:val="24"/>
        </w:rPr>
        <w:t xml:space="preserve">howers, Y. (2017). Prevention of Antidrug Antibody Formation to Infliximab in Crohn’s Patients With Prior Failure of Thiopurines. Clinical Gastroenterology and Hepatology. </w:t>
      </w:r>
      <w:r w:rsidR="00BE794B" w:rsidRPr="00BE794B">
        <w:rPr>
          <w:sz w:val="24"/>
          <w:szCs w:val="24"/>
        </w:rPr>
        <w:t>2017 Jan;15(1):69-75.</w:t>
      </w:r>
    </w:p>
    <w:p w:rsidR="00F11C2D" w:rsidRDefault="00F11C2D" w:rsidP="00F11C2D">
      <w:pPr>
        <w:autoSpaceDE w:val="0"/>
        <w:autoSpaceDN w:val="0"/>
        <w:adjustRightInd w:val="0"/>
        <w:spacing w:line="276" w:lineRule="auto"/>
        <w:ind w:left="644"/>
        <w:rPr>
          <w:sz w:val="24"/>
          <w:szCs w:val="24"/>
        </w:rPr>
      </w:pPr>
    </w:p>
    <w:p w:rsidR="00F11C2D" w:rsidRDefault="00F11C2D" w:rsidP="00F11C2D">
      <w:pPr>
        <w:numPr>
          <w:ilvl w:val="0"/>
          <w:numId w:val="1"/>
        </w:numPr>
        <w:autoSpaceDE w:val="0"/>
        <w:autoSpaceDN w:val="0"/>
        <w:adjustRightInd w:val="0"/>
        <w:spacing w:line="276" w:lineRule="auto"/>
        <w:rPr>
          <w:sz w:val="24"/>
          <w:szCs w:val="24"/>
        </w:rPr>
      </w:pPr>
      <w:r w:rsidRPr="00F11C2D">
        <w:rPr>
          <w:b/>
          <w:bCs/>
          <w:sz w:val="24"/>
          <w:szCs w:val="24"/>
        </w:rPr>
        <w:t>Almog R</w:t>
      </w:r>
      <w:r w:rsidRPr="00F11C2D">
        <w:rPr>
          <w:sz w:val="24"/>
          <w:szCs w:val="24"/>
        </w:rPr>
        <w:t>, Carasso S, Lavi I, Amir O. The risk for a first acute coronary syndrome in patients treated with different types of antidepressants: A population based nested case-control study. Int J Cardiol. 2018 Sep 15;267:28-34.</w:t>
      </w:r>
    </w:p>
    <w:p w:rsidR="00F11C2D" w:rsidRDefault="00F11C2D" w:rsidP="00F11C2D">
      <w:pPr>
        <w:pStyle w:val="ListParagraph"/>
      </w:pPr>
    </w:p>
    <w:p w:rsidR="00F11C2D" w:rsidRDefault="00F11C2D" w:rsidP="00F11C2D">
      <w:pPr>
        <w:numPr>
          <w:ilvl w:val="0"/>
          <w:numId w:val="1"/>
        </w:numPr>
        <w:autoSpaceDE w:val="0"/>
        <w:autoSpaceDN w:val="0"/>
        <w:adjustRightInd w:val="0"/>
        <w:spacing w:line="276" w:lineRule="auto"/>
        <w:rPr>
          <w:sz w:val="24"/>
          <w:szCs w:val="24"/>
        </w:rPr>
      </w:pPr>
      <w:r w:rsidRPr="00F11C2D">
        <w:rPr>
          <w:sz w:val="24"/>
          <w:szCs w:val="24"/>
        </w:rPr>
        <w:t xml:space="preserve">Golan R, Kloog I, </w:t>
      </w:r>
      <w:r w:rsidRPr="00777AE6">
        <w:rPr>
          <w:b/>
          <w:bCs/>
          <w:sz w:val="24"/>
          <w:szCs w:val="24"/>
        </w:rPr>
        <w:t>Almog R,</w:t>
      </w:r>
      <w:r w:rsidRPr="00F11C2D">
        <w:rPr>
          <w:sz w:val="24"/>
          <w:szCs w:val="24"/>
        </w:rPr>
        <w:t xml:space="preserve"> et al. Environmental exposures and fetal growth: The Haifa pregnancy cohort study David Stieb, Cecile Boot, Michelle Turner, Osmar Zaiane. BMC Public Health. 2018 Jan 12;18(1):132.</w:t>
      </w:r>
    </w:p>
    <w:p w:rsidR="00F11C2D" w:rsidRDefault="00F11C2D" w:rsidP="00F11C2D">
      <w:pPr>
        <w:pStyle w:val="ListParagraph"/>
      </w:pPr>
    </w:p>
    <w:p w:rsidR="00F11C2D" w:rsidRDefault="00A544AC" w:rsidP="00F11C2D">
      <w:pPr>
        <w:numPr>
          <w:ilvl w:val="0"/>
          <w:numId w:val="1"/>
        </w:numPr>
        <w:autoSpaceDE w:val="0"/>
        <w:autoSpaceDN w:val="0"/>
        <w:adjustRightInd w:val="0"/>
        <w:spacing w:line="276" w:lineRule="auto"/>
        <w:rPr>
          <w:sz w:val="24"/>
          <w:szCs w:val="24"/>
        </w:rPr>
      </w:pPr>
      <w:r>
        <w:rPr>
          <w:sz w:val="24"/>
          <w:szCs w:val="24"/>
        </w:rPr>
        <w:t>*</w:t>
      </w:r>
      <w:r w:rsidR="00F2151A" w:rsidRPr="00F2151A">
        <w:rPr>
          <w:sz w:val="24"/>
          <w:szCs w:val="24"/>
        </w:rPr>
        <w:t xml:space="preserve">Low M, </w:t>
      </w:r>
      <w:r w:rsidR="00F2151A" w:rsidRPr="00F2654F">
        <w:rPr>
          <w:b/>
          <w:bCs/>
          <w:sz w:val="24"/>
          <w:szCs w:val="24"/>
        </w:rPr>
        <w:t>Almog R</w:t>
      </w:r>
      <w:r w:rsidR="00F2151A" w:rsidRPr="00F2151A">
        <w:rPr>
          <w:sz w:val="24"/>
          <w:szCs w:val="24"/>
        </w:rPr>
        <w:t>, Balicer RD, et al. Infectious disease burden and antibiotic prescribing in primary care in Israel. Ann Clin Microbiol Antimicrob. 2018 Jun 9;17(1):26.</w:t>
      </w:r>
    </w:p>
    <w:p w:rsidR="007E34FD" w:rsidRDefault="007E34FD" w:rsidP="007E34FD">
      <w:pPr>
        <w:pStyle w:val="ListParagraph"/>
      </w:pPr>
    </w:p>
    <w:p w:rsidR="00A544AC" w:rsidRPr="00CD092B" w:rsidRDefault="00A544AC" w:rsidP="00A544AC">
      <w:pPr>
        <w:pStyle w:val="PlainText"/>
        <w:numPr>
          <w:ilvl w:val="0"/>
          <w:numId w:val="1"/>
        </w:numPr>
        <w:autoSpaceDE w:val="0"/>
        <w:autoSpaceDN w:val="0"/>
        <w:adjustRightInd w:val="0"/>
        <w:spacing w:line="276" w:lineRule="auto"/>
      </w:pPr>
      <w:r>
        <w:rPr>
          <w:rFonts w:ascii="Times New Roman" w:eastAsia="Times New Roman" w:hAnsi="Times New Roman"/>
          <w:sz w:val="24"/>
          <w:szCs w:val="24"/>
        </w:rPr>
        <w:t>*</w:t>
      </w:r>
      <w:r w:rsidRPr="004645B1">
        <w:rPr>
          <w:rFonts w:ascii="Times New Roman" w:eastAsia="Times New Roman" w:hAnsi="Times New Roman"/>
          <w:sz w:val="24"/>
          <w:szCs w:val="24"/>
        </w:rPr>
        <w:t xml:space="preserve">Low M, , Neuberger A., Hooton TM., Green MS., Raz R., Balicer RD, </w:t>
      </w:r>
      <w:r w:rsidRPr="000C7311">
        <w:rPr>
          <w:rFonts w:ascii="Times New Roman" w:eastAsia="Times New Roman" w:hAnsi="Times New Roman"/>
          <w:b/>
          <w:bCs/>
          <w:sz w:val="24"/>
          <w:szCs w:val="24"/>
        </w:rPr>
        <w:t>Almog R</w:t>
      </w:r>
      <w:r w:rsidRPr="004645B1">
        <w:rPr>
          <w:rFonts w:ascii="Times New Roman" w:eastAsia="Times New Roman" w:hAnsi="Times New Roman"/>
          <w:sz w:val="24"/>
          <w:szCs w:val="24"/>
        </w:rPr>
        <w:t xml:space="preserve">. The association between urinary community-acquired fluoroquinolone-resistant Escherichia </w:t>
      </w:r>
      <w:r w:rsidRPr="004645B1">
        <w:rPr>
          <w:rFonts w:ascii="Times New Roman" w:eastAsia="Times New Roman" w:hAnsi="Times New Roman"/>
          <w:sz w:val="24"/>
          <w:szCs w:val="24"/>
        </w:rPr>
        <w:lastRenderedPageBreak/>
        <w:t>coli and neighborhood antibiotic consumption: a population-based case-control study.</w:t>
      </w:r>
      <w:r w:rsidRPr="004645B1">
        <w:rPr>
          <w:rFonts w:ascii="Times New Roman" w:eastAsia="Times New Roman" w:hAnsi="Times New Roman"/>
          <w:sz w:val="24"/>
          <w:szCs w:val="24"/>
        </w:rPr>
        <w:br/>
      </w:r>
      <w:r w:rsidRPr="00CD092B">
        <w:rPr>
          <w:rFonts w:ascii="Times New Roman" w:eastAsia="Times New Roman" w:hAnsi="Times New Roman"/>
          <w:sz w:val="24"/>
          <w:szCs w:val="24"/>
        </w:rPr>
        <w:t>Lancet Infect Dis. 2019 Mar 4. pii: S1473-3099(18)30676-5.</w:t>
      </w:r>
    </w:p>
    <w:p w:rsidR="00A544AC" w:rsidRDefault="00A544AC" w:rsidP="00A544AC">
      <w:pPr>
        <w:pStyle w:val="ListParagraph"/>
      </w:pPr>
    </w:p>
    <w:p w:rsidR="00A544AC" w:rsidRDefault="00A544AC" w:rsidP="00A544AC">
      <w:pPr>
        <w:pStyle w:val="ListParagraph"/>
        <w:numPr>
          <w:ilvl w:val="0"/>
          <w:numId w:val="1"/>
        </w:numPr>
        <w:bidi w:val="0"/>
        <w:rPr>
          <w:rFonts w:asciiTheme="majorBidi" w:hAnsiTheme="majorBidi" w:cstheme="majorBidi"/>
        </w:rPr>
      </w:pPr>
      <w:r>
        <w:rPr>
          <w:rFonts w:asciiTheme="majorBidi" w:hAnsiTheme="majorBidi" w:cstheme="majorBidi"/>
        </w:rPr>
        <w:t>*</w:t>
      </w:r>
      <w:r w:rsidRPr="00092B37">
        <w:rPr>
          <w:rFonts w:asciiTheme="majorBidi" w:hAnsiTheme="majorBidi" w:cstheme="majorBidi"/>
        </w:rPr>
        <w:t xml:space="preserve">Gottesman BS, Low M, </w:t>
      </w:r>
      <w:r w:rsidRPr="00092B37">
        <w:rPr>
          <w:rFonts w:asciiTheme="majorBidi" w:hAnsiTheme="majorBidi" w:cstheme="majorBidi"/>
          <w:b/>
          <w:bCs/>
        </w:rPr>
        <w:t>Almog R</w:t>
      </w:r>
      <w:r w:rsidRPr="00092B37">
        <w:rPr>
          <w:rFonts w:asciiTheme="majorBidi" w:hAnsiTheme="majorBidi" w:cstheme="majorBidi"/>
        </w:rPr>
        <w:t>, Chowers M. Quinolone Consumption by Mothers Increases Their Children's Risk of Acquiring Quinolone-Resistant Bacteriuria. Clin Infect Dis. 2020 Jul 27;71(3):532-538. doi: 10.1093/cid/ciz858. PMID: 31504346.</w:t>
      </w:r>
    </w:p>
    <w:p w:rsidR="00A544AC" w:rsidRPr="00F42F4A" w:rsidRDefault="00A544AC" w:rsidP="00A544AC">
      <w:pPr>
        <w:pStyle w:val="ListParagraph"/>
        <w:rPr>
          <w:rFonts w:asciiTheme="majorBidi" w:hAnsiTheme="majorBidi" w:cstheme="majorBidi"/>
        </w:rPr>
      </w:pPr>
    </w:p>
    <w:p w:rsidR="00A544AC" w:rsidRDefault="00A544AC" w:rsidP="00A544AC">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Pr="00232C52">
        <w:rPr>
          <w:rFonts w:ascii="Times New Roman" w:hAnsi="Times New Roman" w:cs="Times New Roman"/>
          <w:lang w:eastAsia="en-US"/>
        </w:rPr>
        <w:t xml:space="preserve">Goshen-Lago T., Szwarcwort-Cohen M., Benguigui M., </w:t>
      </w:r>
      <w:r w:rsidRPr="00232C52">
        <w:rPr>
          <w:rFonts w:ascii="Times New Roman" w:hAnsi="Times New Roman" w:cs="Times New Roman"/>
          <w:b/>
          <w:bCs/>
          <w:lang w:eastAsia="en-US"/>
        </w:rPr>
        <w:t>Almog R.,</w:t>
      </w:r>
      <w:r w:rsidRPr="00232C52">
        <w:rPr>
          <w:rFonts w:ascii="Times New Roman" w:hAnsi="Times New Roman" w:cs="Times New Roman"/>
          <w:lang w:eastAsia="en-US"/>
        </w:rPr>
        <w:t xml:space="preserve"> Turgeman I., Zaltzman N., Halberthal M., Shaked Y., Ben-Aharon I. The Potential Role of Immune Alteration in the Cancer-COVID19 Equation-A Prospective Longitudinal Study. Cancers  (Basel). 2020 Aug 26;12(9):2421. </w:t>
      </w:r>
    </w:p>
    <w:p w:rsidR="00A544AC" w:rsidRPr="00F42F4A" w:rsidRDefault="00A544AC" w:rsidP="00A544AC">
      <w:pPr>
        <w:ind w:left="284"/>
        <w:rPr>
          <w:rFonts w:asciiTheme="majorBidi" w:hAnsiTheme="majorBidi" w:cstheme="majorBidi"/>
        </w:rPr>
      </w:pPr>
    </w:p>
    <w:p w:rsidR="00A544AC" w:rsidRPr="00F42F4A" w:rsidRDefault="00A544AC" w:rsidP="00A544AC">
      <w:pPr>
        <w:pStyle w:val="ListParagraph"/>
        <w:rPr>
          <w:rFonts w:asciiTheme="majorBidi" w:hAnsiTheme="majorBidi" w:cstheme="majorBidi"/>
        </w:rPr>
      </w:pPr>
    </w:p>
    <w:p w:rsidR="00A544AC" w:rsidRPr="00092B37" w:rsidRDefault="00A544AC" w:rsidP="00A544AC">
      <w:pPr>
        <w:pStyle w:val="ListParagraph"/>
        <w:numPr>
          <w:ilvl w:val="0"/>
          <w:numId w:val="1"/>
        </w:numPr>
        <w:bidi w:val="0"/>
        <w:rPr>
          <w:rFonts w:asciiTheme="majorBidi" w:hAnsiTheme="majorBidi" w:cstheme="majorBidi"/>
        </w:rPr>
      </w:pPr>
      <w:r>
        <w:rPr>
          <w:rFonts w:asciiTheme="majorBidi" w:hAnsiTheme="majorBidi" w:cstheme="majorBidi"/>
        </w:rPr>
        <w:t>*</w:t>
      </w:r>
      <w:r w:rsidRPr="00F42F4A">
        <w:rPr>
          <w:rFonts w:asciiTheme="majorBidi" w:hAnsiTheme="majorBidi" w:cstheme="majorBidi"/>
        </w:rPr>
        <w:t xml:space="preserve">Eviatar T, Zisman D, Gendelman O, Reitblat T, Balbir-Gurman A, Mashiach T, </w:t>
      </w:r>
      <w:r w:rsidRPr="00D25236">
        <w:rPr>
          <w:rFonts w:asciiTheme="majorBidi" w:hAnsiTheme="majorBidi" w:cstheme="majorBidi"/>
          <w:b/>
          <w:bCs/>
        </w:rPr>
        <w:t>Almog R</w:t>
      </w:r>
      <w:r w:rsidRPr="00F42F4A">
        <w:rPr>
          <w:rFonts w:asciiTheme="majorBidi" w:hAnsiTheme="majorBidi" w:cstheme="majorBidi"/>
        </w:rPr>
        <w:t>, Elkayam O. Secukinumab real world drug retention compared to TNF-alpha inhibitors in psoriatic arthritis. Clin Exp Rheumatol. 2021 Jan 7. Epub ahead of print. PMID: 33427613.</w:t>
      </w:r>
    </w:p>
    <w:p w:rsidR="00A544AC" w:rsidRDefault="00A544AC" w:rsidP="00A544AC">
      <w:pPr>
        <w:pStyle w:val="ListParagraph"/>
      </w:pPr>
    </w:p>
    <w:p w:rsidR="00A544AC" w:rsidRDefault="00A544AC" w:rsidP="00A544AC">
      <w:pPr>
        <w:numPr>
          <w:ilvl w:val="0"/>
          <w:numId w:val="1"/>
        </w:numPr>
        <w:autoSpaceDE w:val="0"/>
        <w:autoSpaceDN w:val="0"/>
        <w:adjustRightInd w:val="0"/>
        <w:spacing w:line="276" w:lineRule="auto"/>
        <w:rPr>
          <w:sz w:val="24"/>
          <w:szCs w:val="24"/>
        </w:rPr>
      </w:pPr>
      <w:r>
        <w:rPr>
          <w:sz w:val="24"/>
          <w:szCs w:val="24"/>
        </w:rPr>
        <w:t>*</w:t>
      </w:r>
      <w:r w:rsidRPr="00092B37">
        <w:rPr>
          <w:sz w:val="24"/>
          <w:szCs w:val="24"/>
        </w:rPr>
        <w:t xml:space="preserve">Reiner Benaim A, </w:t>
      </w:r>
      <w:r w:rsidRPr="00092B37">
        <w:rPr>
          <w:b/>
          <w:bCs/>
          <w:sz w:val="24"/>
          <w:szCs w:val="24"/>
        </w:rPr>
        <w:t>Almog R</w:t>
      </w:r>
      <w:r w:rsidRPr="00092B37">
        <w:rPr>
          <w:sz w:val="24"/>
          <w:szCs w:val="24"/>
        </w:rPr>
        <w:t>, Gorelik Y, Hochberg I, Nassar L, Mashiach T, Khamaisi M, Lurie Y, Azzam ZS, Khoury J, Kurnik D, Beyar R. Analyzing Medical Research Results Based on Synthetic Data and Their Relation to Real Data Results: Systematic Comparison From Five Observational Studies. JMIR Med Inform. 2020 Feb 20;8(2):e16492. doi: 10.2196/16492. PMID: 32130148; PMCID: PMC7059086.</w:t>
      </w:r>
    </w:p>
    <w:p w:rsidR="00A544AC" w:rsidRDefault="00A544AC" w:rsidP="00A544AC">
      <w:pPr>
        <w:pStyle w:val="ListParagraph"/>
      </w:pPr>
    </w:p>
    <w:p w:rsidR="00A544AC" w:rsidRDefault="00A544AC" w:rsidP="00A544AC">
      <w:pPr>
        <w:pStyle w:val="PlainText"/>
        <w:numPr>
          <w:ilvl w:val="0"/>
          <w:numId w:val="1"/>
        </w:numPr>
        <w:autoSpaceDE w:val="0"/>
        <w:autoSpaceDN w:val="0"/>
        <w:adjustRightInd w:val="0"/>
        <w:spacing w:line="276" w:lineRule="auto"/>
      </w:pPr>
      <w:r>
        <w:rPr>
          <w:rFonts w:ascii="Times New Roman" w:eastAsia="Times New Roman" w:hAnsi="Times New Roman"/>
          <w:sz w:val="24"/>
          <w:szCs w:val="24"/>
        </w:rPr>
        <w:t>*</w:t>
      </w:r>
      <w:r w:rsidRPr="000C7311">
        <w:rPr>
          <w:rFonts w:ascii="Times New Roman" w:eastAsia="Times New Roman" w:hAnsi="Times New Roman"/>
          <w:sz w:val="24"/>
          <w:szCs w:val="24"/>
        </w:rPr>
        <w:t>Gottesman B</w:t>
      </w:r>
      <w:r>
        <w:rPr>
          <w:rFonts w:ascii="Times New Roman" w:eastAsia="Times New Roman" w:hAnsi="Times New Roman" w:hint="cs"/>
          <w:sz w:val="24"/>
          <w:szCs w:val="24"/>
        </w:rPr>
        <w:t>S</w:t>
      </w:r>
      <w:r w:rsidRPr="000C7311">
        <w:rPr>
          <w:rFonts w:ascii="Times New Roman" w:eastAsia="Times New Roman" w:hAnsi="Times New Roman"/>
          <w:sz w:val="24"/>
          <w:szCs w:val="24"/>
        </w:rPr>
        <w:t xml:space="preserve">., Low M, </w:t>
      </w:r>
      <w:r w:rsidRPr="000C7311">
        <w:rPr>
          <w:rFonts w:ascii="Times New Roman" w:eastAsia="Times New Roman" w:hAnsi="Times New Roman"/>
          <w:b/>
          <w:bCs/>
          <w:sz w:val="24"/>
          <w:szCs w:val="24"/>
        </w:rPr>
        <w:t>Almog R</w:t>
      </w:r>
      <w:r w:rsidRPr="000C7311">
        <w:rPr>
          <w:rFonts w:ascii="Times New Roman" w:eastAsia="Times New Roman" w:hAnsi="Times New Roman"/>
          <w:sz w:val="24"/>
          <w:szCs w:val="24"/>
        </w:rPr>
        <w:t>., Chowers M. Quinolone Consumption by Mothers Increase Their Children's Risk to Acquire Quinolone- Resistant Bacteriuria.</w:t>
      </w:r>
      <w:r>
        <w:rPr>
          <w:rFonts w:ascii="Times New Roman" w:eastAsia="Times New Roman" w:hAnsi="Times New Roman" w:hint="cs"/>
          <w:sz w:val="24"/>
          <w:szCs w:val="24"/>
          <w:rtl/>
        </w:rPr>
        <w:t xml:space="preserve">  </w:t>
      </w:r>
      <w:r w:rsidRPr="007B387B">
        <w:rPr>
          <w:rFonts w:ascii="Times New Roman" w:eastAsia="Times New Roman" w:hAnsi="Times New Roman"/>
          <w:sz w:val="24"/>
          <w:szCs w:val="24"/>
        </w:rPr>
        <w:t xml:space="preserve">Clin Infect Dis. 2020 Jul 27;71(3):532-538. </w:t>
      </w:r>
    </w:p>
    <w:p w:rsidR="00A544AC" w:rsidRDefault="00A544AC" w:rsidP="00A544AC">
      <w:pPr>
        <w:autoSpaceDE w:val="0"/>
        <w:autoSpaceDN w:val="0"/>
        <w:adjustRightInd w:val="0"/>
        <w:spacing w:line="276" w:lineRule="auto"/>
        <w:rPr>
          <w:sz w:val="24"/>
          <w:szCs w:val="24"/>
        </w:rPr>
      </w:pPr>
    </w:p>
    <w:p w:rsidR="00A544AC" w:rsidRDefault="00A544AC" w:rsidP="00A544AC">
      <w:pPr>
        <w:pStyle w:val="ListParagraph"/>
      </w:pPr>
    </w:p>
    <w:p w:rsidR="00A544AC" w:rsidRDefault="00A544AC" w:rsidP="00A544AC">
      <w:pPr>
        <w:numPr>
          <w:ilvl w:val="0"/>
          <w:numId w:val="1"/>
        </w:numPr>
        <w:autoSpaceDE w:val="0"/>
        <w:autoSpaceDN w:val="0"/>
        <w:adjustRightInd w:val="0"/>
        <w:spacing w:line="276" w:lineRule="auto"/>
        <w:rPr>
          <w:sz w:val="24"/>
          <w:szCs w:val="24"/>
        </w:rPr>
      </w:pPr>
      <w:r>
        <w:rPr>
          <w:sz w:val="24"/>
          <w:szCs w:val="24"/>
        </w:rPr>
        <w:t>*</w:t>
      </w:r>
      <w:r w:rsidRPr="00F42F4A">
        <w:rPr>
          <w:sz w:val="24"/>
          <w:szCs w:val="24"/>
        </w:rPr>
        <w:t xml:space="preserve">Shouval A, Lidar M, Reitblat T, Zisman D, Balbir-Gurman A, Mashiach T, </w:t>
      </w:r>
      <w:r w:rsidRPr="00D25236">
        <w:rPr>
          <w:b/>
          <w:bCs/>
          <w:sz w:val="24"/>
          <w:szCs w:val="24"/>
        </w:rPr>
        <w:t>Almog R</w:t>
      </w:r>
      <w:r w:rsidRPr="00F42F4A">
        <w:rPr>
          <w:sz w:val="24"/>
          <w:szCs w:val="24"/>
        </w:rPr>
        <w:t>, Elkayam O. Real-world effectiveness of tofacitinib in patients with rheumatoid arthritis: a prospective observational study. Clin Exp Rheumatol. 2021 Jan 10. Epub ahead of print. PMID: 33427626.</w:t>
      </w:r>
    </w:p>
    <w:p w:rsidR="00A544AC" w:rsidRDefault="00A544AC" w:rsidP="00A544AC">
      <w:pPr>
        <w:pStyle w:val="ListParagraph"/>
      </w:pPr>
    </w:p>
    <w:p w:rsidR="00A544AC" w:rsidRPr="00D25236" w:rsidRDefault="00A544AC" w:rsidP="00A544AC">
      <w:pPr>
        <w:numPr>
          <w:ilvl w:val="0"/>
          <w:numId w:val="1"/>
        </w:numPr>
        <w:autoSpaceDE w:val="0"/>
        <w:autoSpaceDN w:val="0"/>
        <w:adjustRightInd w:val="0"/>
        <w:spacing w:line="276" w:lineRule="auto"/>
        <w:rPr>
          <w:sz w:val="24"/>
          <w:szCs w:val="24"/>
        </w:rPr>
      </w:pPr>
      <w:r>
        <w:rPr>
          <w:sz w:val="24"/>
          <w:szCs w:val="24"/>
        </w:rPr>
        <w:t>*</w:t>
      </w:r>
      <w:r w:rsidRPr="00D25236">
        <w:rPr>
          <w:sz w:val="24"/>
          <w:szCs w:val="24"/>
        </w:rPr>
        <w:t>Kakiashvili E., Bez M., Abu Shakra I., Ganam S., Bickel A., Merei F., Drobot A.</w:t>
      </w:r>
      <w:r w:rsidRPr="00D25236">
        <w:rPr>
          <w:sz w:val="24"/>
          <w:szCs w:val="24"/>
          <w:rtl/>
        </w:rPr>
        <w:t>,</w:t>
      </w:r>
      <w:r w:rsidRPr="00D25236">
        <w:rPr>
          <w:sz w:val="24"/>
          <w:szCs w:val="24"/>
        </w:rPr>
        <w:t xml:space="preserve"> Bogouslavski G., Kassis W., Khatib K., Badran M., Kluger Y., </w:t>
      </w:r>
      <w:r w:rsidRPr="00D25236">
        <w:rPr>
          <w:b/>
          <w:bCs/>
          <w:sz w:val="24"/>
          <w:szCs w:val="24"/>
        </w:rPr>
        <w:t>Almog R.</w:t>
      </w:r>
      <w:r w:rsidRPr="00D25236">
        <w:rPr>
          <w:sz w:val="24"/>
          <w:szCs w:val="24"/>
        </w:rPr>
        <w:t xml:space="preserve"> Robotic inguinal hernia repair: Is it a new era in the management of inguinal hernia</w:t>
      </w:r>
      <w:r w:rsidRPr="00D25236">
        <w:rPr>
          <w:sz w:val="24"/>
          <w:szCs w:val="24"/>
          <w:rtl/>
        </w:rPr>
        <w:t>?</w:t>
      </w:r>
      <w:r w:rsidRPr="00D25236">
        <w:rPr>
          <w:sz w:val="24"/>
          <w:szCs w:val="24"/>
        </w:rPr>
        <w:t xml:space="preserve"> Asian J Surg. 2021 Jan;44(1):93-98. </w:t>
      </w:r>
    </w:p>
    <w:p w:rsidR="00A544AC" w:rsidRDefault="00A544AC" w:rsidP="00A544AC">
      <w:pPr>
        <w:autoSpaceDE w:val="0"/>
        <w:autoSpaceDN w:val="0"/>
        <w:adjustRightInd w:val="0"/>
        <w:spacing w:line="276" w:lineRule="auto"/>
        <w:rPr>
          <w:sz w:val="24"/>
          <w:szCs w:val="24"/>
        </w:rPr>
      </w:pPr>
    </w:p>
    <w:p w:rsidR="00A544AC" w:rsidRDefault="00A544AC" w:rsidP="00A544AC">
      <w:pPr>
        <w:pStyle w:val="ListParagraph"/>
      </w:pPr>
    </w:p>
    <w:p w:rsidR="00A544AC" w:rsidRPr="00F42F4A" w:rsidRDefault="00A544AC" w:rsidP="00A544AC">
      <w:pPr>
        <w:pStyle w:val="ListParagraph"/>
        <w:numPr>
          <w:ilvl w:val="0"/>
          <w:numId w:val="1"/>
        </w:numPr>
        <w:autoSpaceDE w:val="0"/>
        <w:autoSpaceDN w:val="0"/>
        <w:bidi w:val="0"/>
        <w:adjustRightInd w:val="0"/>
        <w:spacing w:line="276" w:lineRule="auto"/>
        <w:rPr>
          <w:rFonts w:asciiTheme="majorBidi" w:hAnsiTheme="majorBidi" w:cstheme="majorBidi"/>
        </w:rPr>
      </w:pPr>
      <w:r>
        <w:rPr>
          <w:rFonts w:asciiTheme="majorBidi" w:hAnsiTheme="majorBidi" w:cstheme="majorBidi"/>
        </w:rPr>
        <w:t>*</w:t>
      </w:r>
      <w:r w:rsidRPr="00F42F4A">
        <w:rPr>
          <w:rFonts w:asciiTheme="majorBidi" w:hAnsiTheme="majorBidi" w:cstheme="majorBidi"/>
        </w:rPr>
        <w:t xml:space="preserve">Reiner Benaim A, Sobel JA, </w:t>
      </w:r>
      <w:r w:rsidRPr="00F42F4A">
        <w:rPr>
          <w:rFonts w:asciiTheme="majorBidi" w:hAnsiTheme="majorBidi" w:cstheme="majorBidi"/>
          <w:b/>
          <w:bCs/>
        </w:rPr>
        <w:t>Almog R,</w:t>
      </w:r>
      <w:r w:rsidRPr="00F42F4A">
        <w:rPr>
          <w:rFonts w:asciiTheme="majorBidi" w:hAnsiTheme="majorBidi" w:cstheme="majorBidi"/>
        </w:rPr>
        <w:t xml:space="preserve"> Lugassy S, Ben Shabbat T, Johnson A, Eytan D, Behar JA. Comparing COVID-19 and Influenza Presentation and Trajectory. Front Med (Lausanne). 2021 May 14;8:656405. doi: 10.3389/fmed.2021.656405. PMID: 34055833; PMCID: PMC8160103.</w:t>
      </w:r>
    </w:p>
    <w:p w:rsidR="00A544AC" w:rsidRDefault="00A544AC" w:rsidP="00A544AC">
      <w:pPr>
        <w:pStyle w:val="ListParagraph"/>
      </w:pPr>
    </w:p>
    <w:p w:rsidR="00A544AC" w:rsidRPr="00F42F4A" w:rsidRDefault="00F37EC6" w:rsidP="00981BD7">
      <w:pPr>
        <w:pStyle w:val="ListParagraph"/>
        <w:numPr>
          <w:ilvl w:val="0"/>
          <w:numId w:val="1"/>
        </w:numPr>
        <w:autoSpaceDE w:val="0"/>
        <w:autoSpaceDN w:val="0"/>
        <w:bidi w:val="0"/>
        <w:adjustRightInd w:val="0"/>
        <w:spacing w:line="276" w:lineRule="auto"/>
      </w:pPr>
      <w:r>
        <w:lastRenderedPageBreak/>
        <w:t>*</w:t>
      </w:r>
      <w:r w:rsidR="00A544AC" w:rsidRPr="00F42F4A">
        <w:t xml:space="preserve">Dabaja-Younis H, Geller D, Geffen Y, </w:t>
      </w:r>
      <w:r w:rsidR="00981BD7">
        <w:rPr>
          <w:rStyle w:val="FootnoteReference"/>
        </w:rPr>
        <w:footnoteReference w:id="3"/>
      </w:r>
      <w:r w:rsidR="00A544AC" w:rsidRPr="00F42F4A">
        <w:rPr>
          <w:b/>
          <w:bCs/>
        </w:rPr>
        <w:t>Almog R</w:t>
      </w:r>
      <w:r w:rsidR="00A544AC" w:rsidRPr="00F42F4A">
        <w:t>, Kassis I. The impact of pneumococcal conjugate vaccine-13 on the incidence of pediatric community-acquired bacteremia. Eur J Clin Microbiol Infect Dis. 2021 Jul;40(7):1433-1439. doi: 10.1007/s10096-021-04167-9. Epub 2021 Feb 3. PMID: 33537906.</w:t>
      </w:r>
    </w:p>
    <w:p w:rsidR="00A544AC" w:rsidRDefault="00A544AC" w:rsidP="00A544AC">
      <w:pPr>
        <w:pStyle w:val="ListParagraph"/>
      </w:pPr>
    </w:p>
    <w:p w:rsidR="00A544AC" w:rsidRDefault="00F37EC6" w:rsidP="00A544AC">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00A544AC" w:rsidRPr="00AE6718">
        <w:rPr>
          <w:rFonts w:ascii="Times New Roman" w:hAnsi="Times New Roman" w:cs="Times New Roman"/>
          <w:lang w:eastAsia="en-US"/>
        </w:rPr>
        <w:t xml:space="preserve">Khateb A, Deshpande A, Feng Y, Finlay D, Lee JS, Lazar I, Fabre B, Li Y, Fujita Y, Zhang T, Yin J, Pass I, Livneh I, Jeremias I, Burian C, Mason JR, </w:t>
      </w:r>
      <w:r w:rsidR="00A544AC" w:rsidRPr="00AE6718">
        <w:rPr>
          <w:rFonts w:ascii="Times New Roman" w:hAnsi="Times New Roman" w:cs="Times New Roman"/>
          <w:b/>
          <w:bCs/>
          <w:lang w:eastAsia="en-US"/>
        </w:rPr>
        <w:t>Almog R</w:t>
      </w:r>
      <w:r w:rsidR="00A544AC" w:rsidRPr="00AE6718">
        <w:rPr>
          <w:rFonts w:ascii="Times New Roman" w:hAnsi="Times New Roman" w:cs="Times New Roman"/>
          <w:lang w:eastAsia="en-US"/>
        </w:rPr>
        <w:t>, Horesh N, Ofran Y, Brown K, Vuori K, Jackson M, Ruppin E, Deshpande AJ, Ronai ZA. The ubiquitin ligase RNF5 determines acute myeloid leukemia growth and susceptibility to histone deacetylase inhibitors. Nat Commun. 2021 Sep 13;12(1):5397. doi: 10.1038/s41467-021-25664-7. PMID: 34518534.</w:t>
      </w:r>
    </w:p>
    <w:p w:rsidR="00A544AC" w:rsidRDefault="00A544AC" w:rsidP="00A544AC">
      <w:pPr>
        <w:pStyle w:val="ListParagraph"/>
        <w:autoSpaceDE w:val="0"/>
        <w:autoSpaceDN w:val="0"/>
        <w:bidi w:val="0"/>
        <w:adjustRightInd w:val="0"/>
        <w:spacing w:line="276" w:lineRule="auto"/>
        <w:ind w:left="644"/>
        <w:rPr>
          <w:rFonts w:ascii="Times New Roman" w:hAnsi="Times New Roman" w:cs="Times New Roman"/>
          <w:lang w:eastAsia="en-US"/>
        </w:rPr>
      </w:pPr>
    </w:p>
    <w:p w:rsidR="00A544AC" w:rsidRDefault="00F37EC6" w:rsidP="00A544AC">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00A544AC" w:rsidRPr="004F4D1E">
        <w:rPr>
          <w:rFonts w:ascii="Times New Roman" w:hAnsi="Times New Roman" w:cs="Times New Roman"/>
          <w:lang w:eastAsia="en-US"/>
        </w:rPr>
        <w:t xml:space="preserve">Waldhorn I, Holland R, Goshen-Lago T, Shirman Y, Szwarcwort-Cohen M, Reiner-Benaim A, Shachor-Meyouhas Y, Hussein K, Fahoum L, Peer A, </w:t>
      </w:r>
      <w:r w:rsidR="00A544AC" w:rsidRPr="004F4D1E">
        <w:rPr>
          <w:rFonts w:ascii="Times New Roman" w:hAnsi="Times New Roman" w:cs="Times New Roman"/>
          <w:b/>
          <w:bCs/>
          <w:lang w:eastAsia="en-US"/>
        </w:rPr>
        <w:t>Almog R</w:t>
      </w:r>
      <w:r w:rsidR="00A544AC" w:rsidRPr="004F4D1E">
        <w:rPr>
          <w:rFonts w:ascii="Times New Roman" w:hAnsi="Times New Roman" w:cs="Times New Roman"/>
          <w:lang w:eastAsia="en-US"/>
        </w:rPr>
        <w:t>, Shaked Y, Halberthal M, Ben-Aharon I. Six Month Efficacy and Toxicity Profile of BNT162b2 Vaccine in Cancer Patients with Solid Tumors. Cancer Discov. 2021 Sep 2:candisc.1072.2021. doi: 10.1158/2159-8290.CD-21-1072.</w:t>
      </w:r>
    </w:p>
    <w:p w:rsidR="00A544AC" w:rsidRPr="00853E73" w:rsidRDefault="00A544AC" w:rsidP="00A544AC">
      <w:pPr>
        <w:pStyle w:val="ListParagraph"/>
        <w:rPr>
          <w:rFonts w:ascii="Times New Roman" w:hAnsi="Times New Roman" w:cs="Times New Roman"/>
          <w:lang w:eastAsia="en-US"/>
        </w:rPr>
      </w:pPr>
    </w:p>
    <w:p w:rsidR="00A544AC" w:rsidRDefault="00F37EC6" w:rsidP="00A544AC">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00A544AC" w:rsidRPr="00853E73">
        <w:rPr>
          <w:rFonts w:ascii="Times New Roman" w:hAnsi="Times New Roman" w:cs="Times New Roman"/>
          <w:lang w:eastAsia="en-US"/>
        </w:rPr>
        <w:t xml:space="preserve">Turgeman I, Goshen-Lago T, Waldhorn I, Karov K, Groisman L, Reiner Benaim A, </w:t>
      </w:r>
      <w:r w:rsidR="00A544AC" w:rsidRPr="00F37EC6">
        <w:rPr>
          <w:rFonts w:ascii="Times New Roman" w:hAnsi="Times New Roman" w:cs="Times New Roman"/>
          <w:b/>
          <w:bCs/>
          <w:lang w:eastAsia="en-US"/>
        </w:rPr>
        <w:t>Almog R</w:t>
      </w:r>
      <w:r w:rsidR="00A544AC" w:rsidRPr="00853E73">
        <w:rPr>
          <w:rFonts w:ascii="Times New Roman" w:hAnsi="Times New Roman" w:cs="Times New Roman"/>
          <w:lang w:eastAsia="en-US"/>
        </w:rPr>
        <w:t>, Halberthal M, Ben-Aharon I. Psychosocial perspectives among cancer patients during the coronavirus disease 2019 (COVID-19) crisis: An observational longitudinal study. Cancer Rep (Hoboken). 2021 Aug 18:e1506. doi: 10.1002/cnr2.1506. Epub ahead of print. PMID: 34405968; PMCID: PMC8420321.</w:t>
      </w:r>
    </w:p>
    <w:p w:rsidR="00A544AC" w:rsidRPr="00853E73" w:rsidRDefault="00A544AC" w:rsidP="00A544AC">
      <w:pPr>
        <w:pStyle w:val="ListParagraph"/>
        <w:rPr>
          <w:rFonts w:ascii="Times New Roman" w:hAnsi="Times New Roman" w:cs="Times New Roman"/>
          <w:lang w:eastAsia="en-US"/>
        </w:rPr>
      </w:pPr>
    </w:p>
    <w:p w:rsidR="00A544AC" w:rsidRDefault="00F37EC6" w:rsidP="00A544AC">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00A544AC" w:rsidRPr="00853E73">
        <w:rPr>
          <w:rFonts w:ascii="Times New Roman" w:hAnsi="Times New Roman" w:cs="Times New Roman"/>
          <w:lang w:eastAsia="en-US"/>
        </w:rPr>
        <w:t xml:space="preserve">Elalouf O, Lidar M, Reitblat T, Zisman D, Balbir-Gurman A, Hakakian O, Mashiach T, </w:t>
      </w:r>
      <w:r w:rsidR="00A544AC" w:rsidRPr="00F37EC6">
        <w:rPr>
          <w:rFonts w:ascii="Times New Roman" w:hAnsi="Times New Roman" w:cs="Times New Roman"/>
          <w:b/>
          <w:bCs/>
          <w:lang w:eastAsia="en-US"/>
        </w:rPr>
        <w:t>Almog R</w:t>
      </w:r>
      <w:r w:rsidR="00A544AC" w:rsidRPr="00853E73">
        <w:rPr>
          <w:rFonts w:ascii="Times New Roman" w:hAnsi="Times New Roman" w:cs="Times New Roman"/>
          <w:lang w:eastAsia="en-US"/>
        </w:rPr>
        <w:t>, Elkayam O. High Body Mass Index is Associated with Shorter Retention of Tumor Necrosis Factor-Alpha Blocker Treatment in Rheumatoid Arthritis. Biologics. 2021 Jul 20;15:279-287. doi: 10.2147/BTT.S290169. PMID: 34321864; PMCID: PMC8312506.</w:t>
      </w:r>
    </w:p>
    <w:p w:rsidR="0026081E" w:rsidRPr="0026081E" w:rsidRDefault="0026081E" w:rsidP="0026081E">
      <w:pPr>
        <w:pStyle w:val="ListParagraph"/>
        <w:rPr>
          <w:rFonts w:ascii="Times New Roman" w:hAnsi="Times New Roman" w:cs="Times New Roman"/>
          <w:lang w:eastAsia="en-US"/>
        </w:rPr>
      </w:pPr>
    </w:p>
    <w:p w:rsidR="0026081E" w:rsidRPr="0026081E" w:rsidRDefault="00D87578" w:rsidP="001601DB">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0026081E">
        <w:rPr>
          <w:rFonts w:ascii="Times New Roman" w:hAnsi="Times New Roman" w:cs="Times New Roman"/>
          <w:lang w:eastAsia="en-US"/>
        </w:rPr>
        <w:t xml:space="preserve">Timianker Meron G, </w:t>
      </w:r>
      <w:r w:rsidR="0026081E" w:rsidRPr="0026081E">
        <w:rPr>
          <w:rFonts w:ascii="Times New Roman" w:hAnsi="Times New Roman" w:cs="Times New Roman"/>
          <w:b/>
          <w:bCs/>
          <w:lang w:eastAsia="en-US"/>
        </w:rPr>
        <w:t>Almog R</w:t>
      </w:r>
      <w:r w:rsidR="0026081E" w:rsidRPr="0026081E">
        <w:rPr>
          <w:rFonts w:ascii="Times New Roman" w:hAnsi="Times New Roman" w:cs="Times New Roman"/>
          <w:lang w:eastAsia="en-US"/>
        </w:rPr>
        <w:t xml:space="preserve">, </w:t>
      </w:r>
      <w:r w:rsidR="0026081E">
        <w:rPr>
          <w:rFonts w:ascii="Times New Roman" w:hAnsi="Times New Roman" w:cs="Times New Roman"/>
          <w:lang w:eastAsia="en-US"/>
        </w:rPr>
        <w:t xml:space="preserve">Kassis I, Ben-Barak A, Shachor- Meyouhas Y. </w:t>
      </w:r>
      <w:r w:rsidR="0026081E" w:rsidRPr="0026081E">
        <w:rPr>
          <w:rFonts w:ascii="Times New Roman" w:hAnsi="Times New Roman" w:cs="Times New Roman"/>
          <w:lang w:eastAsia="en-US"/>
        </w:rPr>
        <w:t>Viral respiratory infection among children treated in hemato-oncology department – Clinical and epidemiological characteristics</w:t>
      </w:r>
      <w:r w:rsidR="0026081E">
        <w:rPr>
          <w:rFonts w:ascii="Times New Roman" w:hAnsi="Times New Roman" w:cs="Times New Roman"/>
          <w:lang w:eastAsia="en-US"/>
        </w:rPr>
        <w:t xml:space="preserve">. </w:t>
      </w:r>
      <w:r w:rsidR="0026081E" w:rsidRPr="001601DB">
        <w:rPr>
          <w:rFonts w:ascii="Times New Roman" w:hAnsi="Times New Roman" w:cs="Times New Roman"/>
          <w:lang w:eastAsia="en-US"/>
        </w:rPr>
        <w:t>Pediatric Hematology Oncology Journal</w:t>
      </w:r>
      <w:r w:rsidR="008F59A7" w:rsidRPr="001601DB">
        <w:rPr>
          <w:rFonts w:ascii="Times New Roman" w:hAnsi="Times New Roman" w:cs="Times New Roman"/>
          <w:lang w:eastAsia="en-US"/>
        </w:rPr>
        <w:t xml:space="preserve"> </w:t>
      </w:r>
      <w:r w:rsidR="0026081E" w:rsidRPr="001601DB">
        <w:rPr>
          <w:rFonts w:ascii="Times New Roman" w:hAnsi="Times New Roman" w:cs="Times New Roman"/>
          <w:lang w:eastAsia="en-US"/>
        </w:rPr>
        <w:t>2021</w:t>
      </w:r>
      <w:r w:rsidR="008F59A7" w:rsidRPr="001601DB">
        <w:rPr>
          <w:rFonts w:ascii="Times New Roman" w:hAnsi="Times New Roman" w:cs="Times New Roman"/>
          <w:lang w:eastAsia="en-US"/>
        </w:rPr>
        <w:t xml:space="preserve"> </w:t>
      </w:r>
      <w:r w:rsidR="001601DB" w:rsidRPr="001601DB">
        <w:rPr>
          <w:rFonts w:ascii="Times New Roman" w:hAnsi="Times New Roman" w:cs="Times New Roman"/>
          <w:lang w:eastAsia="en-US"/>
        </w:rPr>
        <w:t>June</w:t>
      </w:r>
      <w:r w:rsidR="008F59A7" w:rsidRPr="001601DB">
        <w:rPr>
          <w:rFonts w:ascii="Times New Roman" w:hAnsi="Times New Roman" w:cs="Times New Roman"/>
          <w:lang w:eastAsia="en-US"/>
        </w:rPr>
        <w:t>; 6</w:t>
      </w:r>
      <w:r w:rsidR="001601DB" w:rsidRPr="001601DB">
        <w:rPr>
          <w:rFonts w:ascii="Times New Roman" w:hAnsi="Times New Roman" w:cs="Times New Roman"/>
          <w:lang w:eastAsia="en-US"/>
        </w:rPr>
        <w:t>(2)</w:t>
      </w:r>
      <w:r w:rsidR="008F59A7" w:rsidRPr="001601DB">
        <w:rPr>
          <w:rFonts w:ascii="Times New Roman" w:hAnsi="Times New Roman" w:cs="Times New Roman"/>
          <w:lang w:eastAsia="en-US"/>
        </w:rPr>
        <w:t xml:space="preserve">: 91-96. </w:t>
      </w:r>
      <w:r w:rsidR="001601DB" w:rsidRPr="001601DB">
        <w:rPr>
          <w:rFonts w:ascii="Times New Roman" w:hAnsi="Times New Roman" w:cs="Times New Roman"/>
          <w:lang w:eastAsia="en-US"/>
        </w:rPr>
        <w:t>doi:10.1016/j.phoj.2021.01.004.</w:t>
      </w:r>
    </w:p>
    <w:p w:rsidR="00A544AC" w:rsidRPr="00853E73" w:rsidRDefault="00A544AC" w:rsidP="00A544AC">
      <w:pPr>
        <w:pStyle w:val="ListParagraph"/>
        <w:rPr>
          <w:rFonts w:ascii="Times New Roman" w:hAnsi="Times New Roman" w:cs="Times New Roman"/>
          <w:lang w:eastAsia="en-US"/>
        </w:rPr>
      </w:pPr>
    </w:p>
    <w:p w:rsidR="00A544AC" w:rsidRDefault="00F37EC6" w:rsidP="00A544AC">
      <w:pPr>
        <w:pStyle w:val="ListParagraph"/>
        <w:numPr>
          <w:ilvl w:val="0"/>
          <w:numId w:val="1"/>
        </w:numPr>
        <w:autoSpaceDE w:val="0"/>
        <w:autoSpaceDN w:val="0"/>
        <w:bidi w:val="0"/>
        <w:adjustRightInd w:val="0"/>
        <w:spacing w:line="276" w:lineRule="auto"/>
        <w:rPr>
          <w:rFonts w:ascii="Times New Roman" w:hAnsi="Times New Roman" w:cs="Times New Roman"/>
          <w:lang w:eastAsia="en-US"/>
        </w:rPr>
      </w:pPr>
      <w:r>
        <w:rPr>
          <w:rFonts w:ascii="Times New Roman" w:hAnsi="Times New Roman" w:cs="Times New Roman"/>
          <w:lang w:eastAsia="en-US"/>
        </w:rPr>
        <w:t>*</w:t>
      </w:r>
      <w:r w:rsidR="00A544AC" w:rsidRPr="00853E73">
        <w:rPr>
          <w:rFonts w:ascii="Times New Roman" w:hAnsi="Times New Roman" w:cs="Times New Roman"/>
          <w:lang w:eastAsia="en-US"/>
        </w:rPr>
        <w:t>Goshen-Lago T, Waldhorn I, Holland R, Szwarcwort-Cohen M, Reiner-Benaim A, Shachor-Meyouhas Y, Hussein K, Fahoum L, Baruch M, Peer A, Reiter Y, Almog R, Halberthal M, Ben-Aharon I. Serologic Status and Toxic Effects of the SARS-CoV-2 BNT162b2 Vaccine in Patients Undergoing Treatment for Cancer. JAMA Oncol. 2021 Oct 1;7(10):1507-1513. doi: 10.1001/jamaoncol.2021.2675. PMID: 34236381; PMCID: PMC8267843.</w:t>
      </w:r>
    </w:p>
    <w:p w:rsidR="00F11C2D" w:rsidRDefault="00F11C2D" w:rsidP="00F11C2D">
      <w:pPr>
        <w:autoSpaceDE w:val="0"/>
        <w:autoSpaceDN w:val="0"/>
        <w:adjustRightInd w:val="0"/>
        <w:spacing w:line="276" w:lineRule="auto"/>
        <w:rPr>
          <w:sz w:val="24"/>
          <w:szCs w:val="24"/>
        </w:rPr>
      </w:pPr>
    </w:p>
    <w:p w:rsidR="00DF6E75" w:rsidRPr="00DF6E75" w:rsidRDefault="00DF6E75" w:rsidP="00DF6E75">
      <w:pPr>
        <w:pStyle w:val="details1"/>
        <w:shd w:val="clear" w:color="auto" w:fill="FFFFFF"/>
        <w:rPr>
          <w:rFonts w:ascii="Arial" w:hAnsi="Arial" w:cs="Arial"/>
          <w:sz w:val="18"/>
          <w:szCs w:val="18"/>
        </w:rPr>
      </w:pPr>
    </w:p>
    <w:p w:rsidR="00412E78" w:rsidRPr="00696DF0" w:rsidRDefault="00412E78" w:rsidP="00C77218">
      <w:pPr>
        <w:autoSpaceDE w:val="0"/>
        <w:autoSpaceDN w:val="0"/>
        <w:adjustRightInd w:val="0"/>
        <w:spacing w:before="240" w:line="276" w:lineRule="auto"/>
        <w:rPr>
          <w:b/>
          <w:bCs/>
          <w:sz w:val="28"/>
          <w:szCs w:val="28"/>
          <w:u w:val="single"/>
        </w:rPr>
      </w:pPr>
      <w:r w:rsidRPr="00696DF0">
        <w:rPr>
          <w:rFonts w:hint="cs"/>
          <w:b/>
          <w:bCs/>
          <w:sz w:val="28"/>
          <w:szCs w:val="28"/>
        </w:rPr>
        <w:lastRenderedPageBreak/>
        <w:t>E</w:t>
      </w:r>
      <w:r w:rsidRPr="00696DF0">
        <w:rPr>
          <w:b/>
          <w:bCs/>
        </w:rPr>
        <w:t xml:space="preserve">.  </w:t>
      </w:r>
      <w:r w:rsidRPr="00696DF0">
        <w:rPr>
          <w:b/>
          <w:bCs/>
          <w:sz w:val="28"/>
          <w:szCs w:val="28"/>
          <w:u w:val="single"/>
        </w:rPr>
        <w:t xml:space="preserve">Articles or Chapters in Scientific Books </w:t>
      </w:r>
    </w:p>
    <w:p w:rsidR="00412E78" w:rsidRPr="00A746AA" w:rsidRDefault="00412E78" w:rsidP="00412E78">
      <w:pPr>
        <w:pStyle w:val="ListParagraph"/>
        <w:bidi w:val="0"/>
        <w:ind w:left="0"/>
        <w:rPr>
          <w:rFonts w:ascii="Times New Roman" w:hAnsi="Times New Roman" w:cs="Times New Roman"/>
          <w:b/>
          <w:bCs/>
          <w:sz w:val="28"/>
          <w:szCs w:val="28"/>
          <w:u w:val="single"/>
        </w:rPr>
      </w:pPr>
      <w:r w:rsidRPr="00F84D2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746AA">
        <w:rPr>
          <w:rFonts w:ascii="Times New Roman" w:hAnsi="Times New Roman" w:cs="Times New Roman"/>
          <w:b/>
          <w:bCs/>
          <w:sz w:val="28"/>
          <w:szCs w:val="28"/>
          <w:u w:val="single"/>
        </w:rPr>
        <w:t xml:space="preserve">(which are not Conference Proceedings) </w:t>
      </w:r>
    </w:p>
    <w:p w:rsidR="009312AD" w:rsidRPr="006A7572" w:rsidRDefault="009312AD" w:rsidP="00223C6D">
      <w:pPr>
        <w:spacing w:line="276" w:lineRule="auto"/>
        <w:rPr>
          <w:b/>
          <w:bCs/>
          <w:sz w:val="24"/>
          <w:szCs w:val="24"/>
        </w:rPr>
      </w:pPr>
    </w:p>
    <w:p w:rsidR="00453F94" w:rsidRPr="00412E78" w:rsidRDefault="00412E78" w:rsidP="00223C6D">
      <w:pPr>
        <w:spacing w:line="276" w:lineRule="auto"/>
        <w:rPr>
          <w:b/>
          <w:bCs/>
          <w:sz w:val="32"/>
          <w:szCs w:val="32"/>
        </w:rPr>
      </w:pPr>
      <w:r w:rsidRPr="00412E78">
        <w:rPr>
          <w:b/>
          <w:bCs/>
          <w:sz w:val="24"/>
          <w:szCs w:val="24"/>
          <w:u w:val="single"/>
        </w:rPr>
        <w:t>Published</w:t>
      </w:r>
    </w:p>
    <w:p w:rsidR="009312AD" w:rsidRDefault="00EB2994" w:rsidP="00DD76DB">
      <w:pPr>
        <w:numPr>
          <w:ilvl w:val="0"/>
          <w:numId w:val="4"/>
        </w:numPr>
        <w:spacing w:line="276" w:lineRule="auto"/>
        <w:rPr>
          <w:sz w:val="24"/>
          <w:szCs w:val="24"/>
        </w:rPr>
      </w:pPr>
      <w:r w:rsidRPr="00DC165D">
        <w:rPr>
          <w:sz w:val="24"/>
          <w:szCs w:val="24"/>
        </w:rPr>
        <w:t xml:space="preserve">Miller A., Gross B., Rawashdi H., </w:t>
      </w:r>
      <w:r w:rsidRPr="00DC165D">
        <w:rPr>
          <w:b/>
          <w:bCs/>
          <w:sz w:val="24"/>
          <w:szCs w:val="24"/>
        </w:rPr>
        <w:t>Almog R</w:t>
      </w:r>
      <w:r w:rsidRPr="00DC165D">
        <w:rPr>
          <w:sz w:val="24"/>
          <w:szCs w:val="24"/>
        </w:rPr>
        <w:t>., Honigman S., Barak M., Gruener N.</w:t>
      </w:r>
      <w:r>
        <w:rPr>
          <w:sz w:val="24"/>
          <w:szCs w:val="24"/>
        </w:rPr>
        <w:t xml:space="preserve">  </w:t>
      </w:r>
      <w:r w:rsidR="009312AD" w:rsidRPr="00DC165D">
        <w:rPr>
          <w:sz w:val="24"/>
          <w:szCs w:val="24"/>
        </w:rPr>
        <w:t>Changes in Serum and Cerebrospinal Fluid Superoxide Dismutase and Neuron-Specific Enolase Following Acute Cerebral Ischaemia.  (2 pages</w:t>
      </w:r>
      <w:r>
        <w:rPr>
          <w:sz w:val="24"/>
          <w:szCs w:val="24"/>
        </w:rPr>
        <w:t>)</w:t>
      </w:r>
      <w:r>
        <w:rPr>
          <w:sz w:val="24"/>
          <w:szCs w:val="24"/>
        </w:rPr>
        <w:br/>
      </w:r>
      <w:r w:rsidR="009312AD" w:rsidRPr="00DC165D">
        <w:rPr>
          <w:sz w:val="24"/>
          <w:szCs w:val="24"/>
        </w:rPr>
        <w:t xml:space="preserve"> </w:t>
      </w:r>
      <w:r w:rsidR="009312AD" w:rsidRPr="009312AD">
        <w:rPr>
          <w:sz w:val="24"/>
          <w:szCs w:val="24"/>
        </w:rPr>
        <w:t xml:space="preserve">Advances In Critical Care Testing: The </w:t>
      </w:r>
      <w:r w:rsidRPr="009312AD">
        <w:rPr>
          <w:sz w:val="24"/>
          <w:szCs w:val="24"/>
        </w:rPr>
        <w:t xml:space="preserve">IFCC-AVL </w:t>
      </w:r>
      <w:r w:rsidR="009312AD" w:rsidRPr="009312AD">
        <w:rPr>
          <w:sz w:val="24"/>
          <w:szCs w:val="24"/>
        </w:rPr>
        <w:t>Award 1996</w:t>
      </w:r>
      <w:r>
        <w:rPr>
          <w:sz w:val="24"/>
          <w:szCs w:val="24"/>
        </w:rPr>
        <w:t xml:space="preserve">. </w:t>
      </w:r>
      <w:r w:rsidR="009312AD" w:rsidRPr="00DC165D">
        <w:rPr>
          <w:sz w:val="24"/>
          <w:szCs w:val="24"/>
        </w:rPr>
        <w:t xml:space="preserve"> Eds.  List, W. F., Muller MM., McQueen MJ. </w:t>
      </w:r>
      <w:r w:rsidR="00ED7A34">
        <w:rPr>
          <w:sz w:val="24"/>
          <w:szCs w:val="24"/>
        </w:rPr>
        <w:t xml:space="preserve">, 1997, </w:t>
      </w:r>
      <w:r w:rsidR="00ED7A34" w:rsidRPr="009312AD">
        <w:rPr>
          <w:sz w:val="24"/>
          <w:szCs w:val="24"/>
        </w:rPr>
        <w:t>Springer-Verlag Berlin and Heidelberg GmbH &amp; Co. KG</w:t>
      </w:r>
      <w:r w:rsidR="00DD76DB">
        <w:rPr>
          <w:sz w:val="24"/>
          <w:szCs w:val="24"/>
        </w:rPr>
        <w:t xml:space="preserve">, </w:t>
      </w:r>
      <w:r w:rsidR="00ED7A34" w:rsidRPr="009312AD">
        <w:rPr>
          <w:sz w:val="24"/>
          <w:szCs w:val="24"/>
        </w:rPr>
        <w:t>180 pages</w:t>
      </w:r>
      <w:r w:rsidR="00DD76DB">
        <w:rPr>
          <w:sz w:val="24"/>
          <w:szCs w:val="24"/>
        </w:rPr>
        <w:t xml:space="preserve">, </w:t>
      </w:r>
      <w:r w:rsidR="009312AD" w:rsidRPr="009312AD">
        <w:rPr>
          <w:sz w:val="24"/>
          <w:szCs w:val="24"/>
        </w:rPr>
        <w:t>ISBN: 3540625909</w:t>
      </w:r>
    </w:p>
    <w:p w:rsidR="00255FA6" w:rsidRDefault="00255FA6" w:rsidP="00412E78">
      <w:pPr>
        <w:ind w:left="284" w:hanging="284"/>
        <w:rPr>
          <w:b/>
          <w:bCs/>
          <w:sz w:val="28"/>
          <w:szCs w:val="28"/>
          <w:u w:val="single"/>
        </w:rPr>
      </w:pPr>
    </w:p>
    <w:p w:rsidR="00453F94" w:rsidRPr="00412E78" w:rsidRDefault="00412E78" w:rsidP="00412E78">
      <w:pPr>
        <w:ind w:left="284" w:hanging="284"/>
        <w:rPr>
          <w:b/>
          <w:bCs/>
          <w:sz w:val="24"/>
          <w:szCs w:val="24"/>
          <w:u w:val="single"/>
        </w:rPr>
      </w:pPr>
      <w:r w:rsidRPr="00412E78">
        <w:rPr>
          <w:rFonts w:hint="cs"/>
          <w:b/>
          <w:bCs/>
          <w:sz w:val="28"/>
          <w:szCs w:val="28"/>
          <w:u w:val="single"/>
        </w:rPr>
        <w:t>F</w:t>
      </w:r>
      <w:r w:rsidRPr="00412E78">
        <w:rPr>
          <w:b/>
          <w:bCs/>
          <w:sz w:val="28"/>
          <w:szCs w:val="28"/>
          <w:u w:val="single"/>
        </w:rPr>
        <w:t>. Articles in Conference Proceedings</w:t>
      </w:r>
    </w:p>
    <w:p w:rsidR="00412E78" w:rsidRPr="006A7572" w:rsidRDefault="00412E78" w:rsidP="00223C6D">
      <w:pPr>
        <w:spacing w:line="276" w:lineRule="auto"/>
        <w:rPr>
          <w:b/>
          <w:bCs/>
          <w:sz w:val="24"/>
          <w:szCs w:val="24"/>
        </w:rPr>
      </w:pPr>
    </w:p>
    <w:p w:rsidR="00412E78" w:rsidRPr="00412E78" w:rsidRDefault="00412E78" w:rsidP="00412E78">
      <w:pPr>
        <w:ind w:firstLine="720"/>
        <w:jc w:val="both"/>
        <w:rPr>
          <w:b/>
          <w:bCs/>
          <w:sz w:val="24"/>
          <w:szCs w:val="24"/>
        </w:rPr>
      </w:pPr>
      <w:r w:rsidRPr="00412E78">
        <w:rPr>
          <w:b/>
          <w:bCs/>
          <w:sz w:val="24"/>
          <w:szCs w:val="24"/>
          <w:u w:val="single"/>
        </w:rPr>
        <w:t>Published</w:t>
      </w:r>
    </w:p>
    <w:p w:rsidR="00453F94" w:rsidRDefault="00453F94" w:rsidP="00223C6D">
      <w:pPr>
        <w:spacing w:line="276" w:lineRule="auto"/>
        <w:rPr>
          <w:b/>
          <w:bCs/>
          <w:sz w:val="24"/>
          <w:szCs w:val="24"/>
        </w:rPr>
      </w:pPr>
    </w:p>
    <w:p w:rsidR="00412E78" w:rsidRDefault="00412E78" w:rsidP="00360F9D">
      <w:pPr>
        <w:numPr>
          <w:ilvl w:val="0"/>
          <w:numId w:val="3"/>
        </w:numPr>
        <w:spacing w:line="276" w:lineRule="auto"/>
        <w:rPr>
          <w:sz w:val="24"/>
          <w:szCs w:val="24"/>
        </w:rPr>
      </w:pPr>
      <w:r w:rsidRPr="00DC165D">
        <w:rPr>
          <w:sz w:val="24"/>
          <w:szCs w:val="24"/>
        </w:rPr>
        <w:t xml:space="preserve">Block CS., Davidson Y., </w:t>
      </w:r>
      <w:r w:rsidRPr="00EB2994">
        <w:rPr>
          <w:b/>
          <w:bCs/>
          <w:sz w:val="24"/>
          <w:szCs w:val="24"/>
        </w:rPr>
        <w:t>Almog R</w:t>
      </w:r>
      <w:r w:rsidRPr="00DC165D">
        <w:rPr>
          <w:sz w:val="24"/>
          <w:szCs w:val="24"/>
        </w:rPr>
        <w:t>., Gdalevich M., Ashkenazi S.</w:t>
      </w:r>
      <w:r w:rsidRPr="00DC165D">
        <w:rPr>
          <w:sz w:val="24"/>
          <w:szCs w:val="24"/>
        </w:rPr>
        <w:br/>
      </w:r>
      <w:r>
        <w:rPr>
          <w:sz w:val="24"/>
          <w:szCs w:val="24"/>
        </w:rPr>
        <w:t>“</w:t>
      </w:r>
      <w:r w:rsidRPr="00DC165D">
        <w:rPr>
          <w:sz w:val="24"/>
          <w:szCs w:val="24"/>
        </w:rPr>
        <w:t>Factors associated with meningococcal carriage in a defined military population. Pathology &amp; Immunobiology of Neisseriaceae</w:t>
      </w:r>
      <w:r>
        <w:rPr>
          <w:sz w:val="24"/>
          <w:szCs w:val="24"/>
        </w:rPr>
        <w:t>”</w:t>
      </w:r>
      <w:r w:rsidRPr="00DC165D">
        <w:rPr>
          <w:sz w:val="24"/>
          <w:szCs w:val="24"/>
        </w:rPr>
        <w:t xml:space="preserve">. Proceedings of the VIII </w:t>
      </w:r>
      <w:r>
        <w:rPr>
          <w:sz w:val="24"/>
          <w:szCs w:val="24"/>
        </w:rPr>
        <w:t xml:space="preserve"> </w:t>
      </w:r>
      <w:r w:rsidRPr="00DC165D">
        <w:rPr>
          <w:sz w:val="24"/>
          <w:szCs w:val="24"/>
        </w:rPr>
        <w:t>International Pathogenic Neisseria Conference</w:t>
      </w:r>
      <w:r>
        <w:rPr>
          <w:sz w:val="24"/>
          <w:szCs w:val="24"/>
        </w:rPr>
        <w:t xml:space="preserve">. Conde-Glez C.J., Morse S., Rice  P., Sparling  F., and Calderon </w:t>
      </w:r>
      <w:r w:rsidRPr="00DC165D">
        <w:rPr>
          <w:sz w:val="24"/>
          <w:szCs w:val="24"/>
        </w:rPr>
        <w:t xml:space="preserve"> E. (eds)</w:t>
      </w:r>
      <w:r>
        <w:rPr>
          <w:sz w:val="24"/>
          <w:szCs w:val="24"/>
        </w:rPr>
        <w:t xml:space="preserve">. </w:t>
      </w:r>
      <w:r w:rsidRPr="00EB2994">
        <w:rPr>
          <w:sz w:val="24"/>
          <w:szCs w:val="24"/>
        </w:rPr>
        <w:t>Instituto Nacional de Salud Pública</w:t>
      </w:r>
      <w:r>
        <w:rPr>
          <w:sz w:val="24"/>
          <w:szCs w:val="24"/>
        </w:rPr>
        <w:t xml:space="preserve">, </w:t>
      </w:r>
      <w:r w:rsidRPr="00EB2994">
        <w:rPr>
          <w:sz w:val="24"/>
          <w:szCs w:val="24"/>
        </w:rPr>
        <w:t>Cuernavaca, Morelos, Mexico</w:t>
      </w:r>
      <w:r w:rsidR="00AA2F56">
        <w:rPr>
          <w:sz w:val="24"/>
          <w:szCs w:val="24"/>
        </w:rPr>
        <w:t>, 1994, 169-175</w:t>
      </w:r>
    </w:p>
    <w:p w:rsidR="004A12A0" w:rsidRDefault="004A12A0" w:rsidP="004A12A0">
      <w:pPr>
        <w:spacing w:line="276" w:lineRule="auto"/>
        <w:ind w:left="720"/>
        <w:rPr>
          <w:sz w:val="24"/>
          <w:szCs w:val="24"/>
        </w:rPr>
      </w:pPr>
    </w:p>
    <w:p w:rsidR="004B1530" w:rsidRDefault="004B1530" w:rsidP="00360F9D">
      <w:pPr>
        <w:numPr>
          <w:ilvl w:val="0"/>
          <w:numId w:val="3"/>
        </w:numPr>
        <w:spacing w:line="276" w:lineRule="auto"/>
        <w:rPr>
          <w:sz w:val="24"/>
          <w:szCs w:val="24"/>
        </w:rPr>
      </w:pPr>
      <w:r>
        <w:rPr>
          <w:sz w:val="24"/>
          <w:szCs w:val="24"/>
        </w:rPr>
        <w:t>Rennert</w:t>
      </w:r>
      <w:r w:rsidR="001E2556">
        <w:rPr>
          <w:sz w:val="24"/>
          <w:szCs w:val="24"/>
        </w:rPr>
        <w:t xml:space="preserve"> G, Bisland –Becteil S, Almog R, Zhang S, Rennert HS, Narod S. </w:t>
      </w:r>
      <w:r w:rsidR="004C3D36">
        <w:rPr>
          <w:sz w:val="24"/>
          <w:szCs w:val="24"/>
        </w:rPr>
        <w:t xml:space="preserve">(2002) "Prognosis of BRCA1 and BRCA2 mutation carriers with breast cancer" </w:t>
      </w:r>
      <w:r w:rsidR="001E2556">
        <w:rPr>
          <w:sz w:val="24"/>
          <w:szCs w:val="24"/>
        </w:rPr>
        <w:t>Cancer Epidemiology Biomarkers &amp; Prevention</w:t>
      </w:r>
      <w:r w:rsidR="004C3D36">
        <w:rPr>
          <w:sz w:val="24"/>
          <w:szCs w:val="24"/>
        </w:rPr>
        <w:t>, Vol 11, No 2:221</w:t>
      </w:r>
    </w:p>
    <w:p w:rsidR="00DD76DB" w:rsidRDefault="00DD76DB" w:rsidP="00DD76DB">
      <w:pPr>
        <w:spacing w:line="276" w:lineRule="auto"/>
        <w:ind w:left="720"/>
        <w:rPr>
          <w:sz w:val="24"/>
          <w:szCs w:val="24"/>
        </w:rPr>
      </w:pPr>
    </w:p>
    <w:p w:rsidR="004B1530" w:rsidRDefault="00A0702D" w:rsidP="004C3D36">
      <w:pPr>
        <w:numPr>
          <w:ilvl w:val="0"/>
          <w:numId w:val="3"/>
        </w:numPr>
        <w:spacing w:line="276" w:lineRule="auto"/>
        <w:rPr>
          <w:sz w:val="24"/>
          <w:szCs w:val="24"/>
        </w:rPr>
      </w:pPr>
      <w:r w:rsidRPr="006A7572">
        <w:rPr>
          <w:sz w:val="24"/>
          <w:szCs w:val="24"/>
        </w:rPr>
        <w:t xml:space="preserve">Raskin L, Lejbkowicz F , Barnet-Griness O, Reisfeld D, Dishon S, </w:t>
      </w:r>
      <w:r w:rsidRPr="006A7572">
        <w:rPr>
          <w:b/>
          <w:bCs/>
          <w:sz w:val="24"/>
          <w:szCs w:val="24"/>
        </w:rPr>
        <w:t>Almog R,</w:t>
      </w:r>
      <w:r w:rsidRPr="006A7572">
        <w:rPr>
          <w:sz w:val="24"/>
          <w:szCs w:val="24"/>
        </w:rPr>
        <w:t xml:space="preserve">  Rennert  G. (200</w:t>
      </w:r>
      <w:r>
        <w:rPr>
          <w:sz w:val="24"/>
          <w:szCs w:val="24"/>
        </w:rPr>
        <w:t>7</w:t>
      </w:r>
      <w:r w:rsidRPr="006A7572">
        <w:rPr>
          <w:sz w:val="24"/>
          <w:szCs w:val="24"/>
        </w:rPr>
        <w:t>)</w:t>
      </w:r>
      <w:r>
        <w:rPr>
          <w:sz w:val="24"/>
          <w:szCs w:val="24"/>
        </w:rPr>
        <w:t xml:space="preserve">  “</w:t>
      </w:r>
      <w:r w:rsidRPr="00A26B44">
        <w:rPr>
          <w:sz w:val="24"/>
          <w:szCs w:val="24"/>
        </w:rPr>
        <w:t>BRCA1 breast cancer risk is modified by CYP19 polymorphisms in Ashkenazi Jews</w:t>
      </w:r>
      <w:r>
        <w:rPr>
          <w:sz w:val="24"/>
          <w:szCs w:val="24"/>
        </w:rPr>
        <w:t xml:space="preserve">” </w:t>
      </w:r>
      <w:r w:rsidRPr="001D56D2">
        <w:rPr>
          <w:sz w:val="24"/>
          <w:szCs w:val="24"/>
        </w:rPr>
        <w:t>Journal of Clinical Oncology</w:t>
      </w:r>
      <w:r w:rsidRPr="00A26B44">
        <w:rPr>
          <w:sz w:val="24"/>
          <w:szCs w:val="24"/>
        </w:rPr>
        <w:t>, ASCO Annual Meeting Proceedings (Post-Meeting Edition).</w:t>
      </w:r>
      <w:r w:rsidR="00AA2F56">
        <w:rPr>
          <w:sz w:val="24"/>
          <w:szCs w:val="24"/>
        </w:rPr>
        <w:t xml:space="preserve"> </w:t>
      </w:r>
      <w:r w:rsidRPr="00A26B44">
        <w:rPr>
          <w:sz w:val="24"/>
          <w:szCs w:val="24"/>
        </w:rPr>
        <w:t>Vol 25, No 18S (June 20 Supplement), 2007: 10511</w:t>
      </w:r>
    </w:p>
    <w:p w:rsidR="005F58DC" w:rsidRDefault="005F58DC" w:rsidP="005F58DC">
      <w:pPr>
        <w:pStyle w:val="ListParagraph"/>
      </w:pPr>
    </w:p>
    <w:p w:rsidR="005F58DC" w:rsidRPr="005F58DC" w:rsidRDefault="005F58DC" w:rsidP="005F58DC">
      <w:pPr>
        <w:numPr>
          <w:ilvl w:val="0"/>
          <w:numId w:val="3"/>
        </w:numPr>
        <w:spacing w:line="276" w:lineRule="auto"/>
        <w:rPr>
          <w:sz w:val="24"/>
          <w:szCs w:val="24"/>
        </w:rPr>
      </w:pPr>
      <w:r w:rsidRPr="005F58DC">
        <w:rPr>
          <w:sz w:val="24"/>
          <w:szCs w:val="24"/>
        </w:rPr>
        <w:t xml:space="preserve">Kakiashvili, E. Brauner, O. Ben Yshai, </w:t>
      </w:r>
      <w:r w:rsidRPr="005F58DC">
        <w:rPr>
          <w:b/>
          <w:bCs/>
          <w:sz w:val="24"/>
          <w:szCs w:val="24"/>
        </w:rPr>
        <w:t>R. Almog</w:t>
      </w:r>
      <w:r w:rsidRPr="005F58DC">
        <w:rPr>
          <w:sz w:val="24"/>
          <w:szCs w:val="24"/>
        </w:rPr>
        <w:t>, A. Beny, Y. Kluger.</w:t>
      </w:r>
      <w:r>
        <w:rPr>
          <w:sz w:val="24"/>
          <w:szCs w:val="24"/>
        </w:rPr>
        <w:t xml:space="preserve"> </w:t>
      </w:r>
      <w:r w:rsidRPr="005F58DC">
        <w:rPr>
          <w:sz w:val="24"/>
          <w:szCs w:val="24"/>
        </w:rPr>
        <w:t xml:space="preserve">Robotic versus laparoscopic versus open gastrectomy for </w:t>
      </w:r>
      <w:r>
        <w:rPr>
          <w:sz w:val="24"/>
          <w:szCs w:val="24"/>
        </w:rPr>
        <w:t xml:space="preserve">gastric adenocarcinoma. </w:t>
      </w:r>
      <w:r w:rsidRPr="005F58DC">
        <w:rPr>
          <w:sz w:val="24"/>
          <w:szCs w:val="24"/>
        </w:rPr>
        <w:t xml:space="preserve">J can chir, </w:t>
      </w:r>
      <w:r>
        <w:rPr>
          <w:sz w:val="24"/>
          <w:szCs w:val="24"/>
        </w:rPr>
        <w:t xml:space="preserve">2015: </w:t>
      </w:r>
      <w:r w:rsidRPr="005F58DC">
        <w:rPr>
          <w:sz w:val="24"/>
          <w:szCs w:val="24"/>
        </w:rPr>
        <w:t>Vol. 58, (4 Suppl 2),</w:t>
      </w:r>
    </w:p>
    <w:p w:rsidR="00C77218" w:rsidRDefault="00C77218" w:rsidP="00412E78">
      <w:pPr>
        <w:rPr>
          <w:b/>
          <w:bCs/>
          <w:sz w:val="28"/>
          <w:szCs w:val="28"/>
        </w:rPr>
      </w:pPr>
    </w:p>
    <w:p w:rsidR="00210180" w:rsidRDefault="00210180" w:rsidP="00210180">
      <w:pPr>
        <w:spacing w:before="240"/>
        <w:rPr>
          <w:b/>
          <w:bCs/>
          <w:sz w:val="28"/>
          <w:szCs w:val="28"/>
          <w:u w:val="single"/>
        </w:rPr>
      </w:pPr>
      <w:r>
        <w:rPr>
          <w:b/>
          <w:bCs/>
          <w:sz w:val="28"/>
          <w:szCs w:val="28"/>
        </w:rPr>
        <w:t>G</w:t>
      </w:r>
      <w:r w:rsidR="00412E78" w:rsidRPr="00B170D1">
        <w:rPr>
          <w:b/>
          <w:bCs/>
          <w:sz w:val="28"/>
          <w:szCs w:val="28"/>
        </w:rPr>
        <w:t>.</w:t>
      </w:r>
      <w:r>
        <w:rPr>
          <w:b/>
          <w:bCs/>
          <w:sz w:val="28"/>
          <w:szCs w:val="28"/>
        </w:rPr>
        <w:t xml:space="preserve"> </w:t>
      </w:r>
      <w:r w:rsidRPr="00210180">
        <w:rPr>
          <w:b/>
          <w:bCs/>
          <w:sz w:val="28"/>
          <w:szCs w:val="28"/>
          <w:u w:val="single"/>
        </w:rPr>
        <w:t>Entries in Encyclopedias</w:t>
      </w:r>
    </w:p>
    <w:p w:rsidR="00210180" w:rsidRPr="00210180" w:rsidRDefault="00210180" w:rsidP="00210180">
      <w:pPr>
        <w:spacing w:before="240"/>
        <w:ind w:left="720"/>
        <w:rPr>
          <w:sz w:val="28"/>
          <w:szCs w:val="28"/>
        </w:rPr>
      </w:pPr>
      <w:r w:rsidRPr="00210180">
        <w:rPr>
          <w:sz w:val="28"/>
          <w:szCs w:val="28"/>
        </w:rPr>
        <w:t>None</w:t>
      </w:r>
    </w:p>
    <w:p w:rsidR="00412E78" w:rsidRPr="00B170D1" w:rsidRDefault="00210180" w:rsidP="00C77218">
      <w:pPr>
        <w:spacing w:before="240"/>
        <w:rPr>
          <w:sz w:val="28"/>
          <w:szCs w:val="28"/>
        </w:rPr>
      </w:pPr>
      <w:r>
        <w:rPr>
          <w:b/>
          <w:bCs/>
          <w:sz w:val="28"/>
          <w:szCs w:val="28"/>
        </w:rPr>
        <w:t>H.</w:t>
      </w:r>
      <w:r w:rsidR="00412E78" w:rsidRPr="00B170D1">
        <w:rPr>
          <w:b/>
          <w:bCs/>
          <w:sz w:val="28"/>
          <w:szCs w:val="28"/>
        </w:rPr>
        <w:t xml:space="preserve">  </w:t>
      </w:r>
      <w:r w:rsidR="00412E78" w:rsidRPr="00B170D1">
        <w:rPr>
          <w:rFonts w:hint="cs"/>
          <w:b/>
          <w:bCs/>
          <w:sz w:val="28"/>
          <w:szCs w:val="28"/>
          <w:u w:val="single"/>
        </w:rPr>
        <w:t>O</w:t>
      </w:r>
      <w:r w:rsidR="00412E78" w:rsidRPr="00B170D1">
        <w:rPr>
          <w:b/>
          <w:bCs/>
          <w:sz w:val="28"/>
          <w:szCs w:val="28"/>
          <w:u w:val="single"/>
        </w:rPr>
        <w:t>ther Scientific Publications</w:t>
      </w:r>
    </w:p>
    <w:p w:rsidR="00412E78" w:rsidRPr="00732DDD" w:rsidRDefault="00412E78" w:rsidP="00412E78">
      <w:pPr>
        <w:rPr>
          <w:rFonts w:ascii="Arial" w:hAnsi="Arial" w:cs="Guttman Yad-Brush"/>
          <w:sz w:val="16"/>
          <w:szCs w:val="16"/>
          <w:rtl/>
        </w:rPr>
      </w:pPr>
    </w:p>
    <w:p w:rsidR="00ED7A34" w:rsidRPr="00BA15EC" w:rsidRDefault="000F71B3" w:rsidP="00ED7A34">
      <w:pPr>
        <w:numPr>
          <w:ilvl w:val="0"/>
          <w:numId w:val="19"/>
        </w:numPr>
        <w:spacing w:line="276" w:lineRule="auto"/>
        <w:ind w:right="284"/>
        <w:rPr>
          <w:b/>
          <w:bCs/>
          <w:i/>
          <w:iCs/>
          <w:sz w:val="24"/>
          <w:szCs w:val="24"/>
        </w:rPr>
      </w:pPr>
      <w:r>
        <w:rPr>
          <w:b/>
          <w:bCs/>
          <w:sz w:val="24"/>
          <w:szCs w:val="24"/>
        </w:rPr>
        <w:t>Almog R</w:t>
      </w:r>
      <w:r w:rsidR="00ED7A34" w:rsidRPr="006A7572">
        <w:rPr>
          <w:b/>
          <w:bCs/>
          <w:sz w:val="24"/>
          <w:szCs w:val="24"/>
        </w:rPr>
        <w:t>,</w:t>
      </w:r>
      <w:r w:rsidR="00ED7A34" w:rsidRPr="006A7572">
        <w:rPr>
          <w:sz w:val="24"/>
          <w:szCs w:val="24"/>
        </w:rPr>
        <w:t xml:space="preserve"> Rennert G. (1995) </w:t>
      </w:r>
      <w:r w:rsidR="00ED7A34" w:rsidRPr="005A7182">
        <w:rPr>
          <w:sz w:val="24"/>
          <w:szCs w:val="24"/>
        </w:rPr>
        <w:t>Cost Effectiveness of Adult Pneumococcal Vaccination in Israel.</w:t>
      </w:r>
      <w:r w:rsidR="00ED7A34" w:rsidRPr="001D56D2">
        <w:rPr>
          <w:sz w:val="24"/>
          <w:szCs w:val="24"/>
        </w:rPr>
        <w:t xml:space="preserve"> Clalit Health Services publication</w:t>
      </w:r>
      <w:r w:rsidR="00ED7A34" w:rsidRPr="006A7572">
        <w:rPr>
          <w:sz w:val="24"/>
          <w:szCs w:val="24"/>
        </w:rPr>
        <w:t>.</w:t>
      </w:r>
    </w:p>
    <w:p w:rsidR="00ED7A34" w:rsidRPr="006A14D1" w:rsidRDefault="00ED7A34" w:rsidP="00ED7A34">
      <w:pPr>
        <w:spacing w:line="276" w:lineRule="auto"/>
        <w:ind w:left="720" w:right="284"/>
        <w:rPr>
          <w:b/>
          <w:bCs/>
          <w:i/>
          <w:iCs/>
          <w:sz w:val="24"/>
          <w:szCs w:val="24"/>
        </w:rPr>
      </w:pPr>
    </w:p>
    <w:p w:rsidR="00E93978" w:rsidRDefault="00E93978" w:rsidP="00ED7A34">
      <w:pPr>
        <w:numPr>
          <w:ilvl w:val="0"/>
          <w:numId w:val="19"/>
        </w:numPr>
        <w:spacing w:line="276" w:lineRule="auto"/>
        <w:ind w:right="284"/>
        <w:rPr>
          <w:b/>
          <w:bCs/>
          <w:i/>
          <w:iCs/>
          <w:sz w:val="24"/>
          <w:szCs w:val="24"/>
        </w:rPr>
      </w:pPr>
      <w:r w:rsidRPr="006A7572">
        <w:rPr>
          <w:sz w:val="24"/>
          <w:szCs w:val="24"/>
          <w:lang w:val="fr-FR"/>
        </w:rPr>
        <w:lastRenderedPageBreak/>
        <w:t xml:space="preserve">Rennert G., </w:t>
      </w:r>
      <w:r w:rsidRPr="006A7572">
        <w:rPr>
          <w:b/>
          <w:bCs/>
          <w:sz w:val="24"/>
          <w:szCs w:val="24"/>
          <w:lang w:val="fr-FR"/>
        </w:rPr>
        <w:t>Almog R</w:t>
      </w:r>
      <w:r w:rsidRPr="006A7572">
        <w:rPr>
          <w:sz w:val="24"/>
          <w:szCs w:val="24"/>
          <w:lang w:val="fr-FR"/>
        </w:rPr>
        <w:t>., Miron E., Peterburg Y. (</w:t>
      </w:r>
      <w:r w:rsidRPr="006A7572">
        <w:rPr>
          <w:sz w:val="24"/>
          <w:szCs w:val="24"/>
        </w:rPr>
        <w:t xml:space="preserve">1997). </w:t>
      </w:r>
      <w:r w:rsidRPr="005A7182">
        <w:rPr>
          <w:sz w:val="24"/>
          <w:szCs w:val="24"/>
        </w:rPr>
        <w:t>Updating the Health Services Basket of the National Health Law</w:t>
      </w:r>
      <w:r>
        <w:rPr>
          <w:sz w:val="24"/>
          <w:szCs w:val="24"/>
        </w:rPr>
        <w:t xml:space="preserve">. </w:t>
      </w:r>
      <w:r w:rsidRPr="001D56D2">
        <w:rPr>
          <w:sz w:val="24"/>
          <w:szCs w:val="24"/>
        </w:rPr>
        <w:t>101 pages</w:t>
      </w:r>
      <w:r>
        <w:rPr>
          <w:sz w:val="24"/>
          <w:szCs w:val="24"/>
        </w:rPr>
        <w:br/>
      </w:r>
      <w:r w:rsidRPr="006A7572">
        <w:rPr>
          <w:sz w:val="24"/>
          <w:szCs w:val="24"/>
        </w:rPr>
        <w:t xml:space="preserve"> </w:t>
      </w:r>
      <w:r w:rsidRPr="001D56D2">
        <w:rPr>
          <w:sz w:val="24"/>
          <w:szCs w:val="24"/>
        </w:rPr>
        <w:t>National Institute for Health Policy Research publication</w:t>
      </w:r>
      <w:r>
        <w:rPr>
          <w:b/>
          <w:bCs/>
          <w:i/>
          <w:iCs/>
          <w:sz w:val="24"/>
          <w:szCs w:val="24"/>
        </w:rPr>
        <w:br/>
      </w:r>
    </w:p>
    <w:p w:rsidR="00ED7A34" w:rsidRPr="00E93978" w:rsidRDefault="00E93978" w:rsidP="00ED7A34">
      <w:pPr>
        <w:numPr>
          <w:ilvl w:val="0"/>
          <w:numId w:val="19"/>
        </w:numPr>
        <w:spacing w:line="276" w:lineRule="auto"/>
        <w:ind w:right="284"/>
        <w:rPr>
          <w:b/>
          <w:bCs/>
          <w:i/>
          <w:iCs/>
          <w:sz w:val="24"/>
          <w:szCs w:val="24"/>
        </w:rPr>
      </w:pPr>
      <w:r w:rsidRPr="00D25A01">
        <w:rPr>
          <w:b/>
          <w:bCs/>
          <w:sz w:val="24"/>
          <w:szCs w:val="24"/>
        </w:rPr>
        <w:t xml:space="preserve"> </w:t>
      </w:r>
      <w:r w:rsidR="00ED7A34" w:rsidRPr="006A7572">
        <w:rPr>
          <w:b/>
          <w:bCs/>
          <w:sz w:val="24"/>
          <w:szCs w:val="24"/>
        </w:rPr>
        <w:t>Almog R</w:t>
      </w:r>
      <w:r w:rsidR="00ED7A34">
        <w:rPr>
          <w:sz w:val="24"/>
          <w:szCs w:val="24"/>
        </w:rPr>
        <w:t xml:space="preserve">, </w:t>
      </w:r>
      <w:r w:rsidR="00ED7A34" w:rsidRPr="006A7572">
        <w:rPr>
          <w:sz w:val="24"/>
          <w:szCs w:val="24"/>
        </w:rPr>
        <w:t xml:space="preserve">Shakur S., Berlen M., Rennert G.,. (2003). </w:t>
      </w:r>
      <w:r w:rsidR="00ED7A34" w:rsidRPr="005A7182">
        <w:rPr>
          <w:sz w:val="24"/>
          <w:szCs w:val="24"/>
        </w:rPr>
        <w:t xml:space="preserve">Health profile and health services utilization among Clalit Health Services members by residency settlement. </w:t>
      </w:r>
      <w:r w:rsidR="00ED7A34" w:rsidRPr="001D56D2">
        <w:rPr>
          <w:sz w:val="24"/>
          <w:szCs w:val="24"/>
        </w:rPr>
        <w:t>Clalit Health Services publication</w:t>
      </w:r>
      <w:r w:rsidR="00ED7A34" w:rsidRPr="005A7182">
        <w:rPr>
          <w:sz w:val="24"/>
          <w:szCs w:val="24"/>
        </w:rPr>
        <w:t>.</w:t>
      </w:r>
    </w:p>
    <w:p w:rsidR="00E93978" w:rsidRDefault="00E93978" w:rsidP="00E93978">
      <w:pPr>
        <w:spacing w:line="276" w:lineRule="auto"/>
        <w:ind w:left="360"/>
        <w:jc w:val="both"/>
        <w:rPr>
          <w:b/>
          <w:bCs/>
          <w:sz w:val="28"/>
          <w:szCs w:val="28"/>
        </w:rPr>
      </w:pPr>
    </w:p>
    <w:p w:rsidR="009A6289" w:rsidRPr="009A6289" w:rsidRDefault="00E93978" w:rsidP="00412E78">
      <w:pPr>
        <w:numPr>
          <w:ilvl w:val="0"/>
          <w:numId w:val="19"/>
        </w:numPr>
        <w:spacing w:line="276" w:lineRule="auto"/>
        <w:ind w:right="360"/>
        <w:rPr>
          <w:rFonts w:ascii="Arial" w:hAnsi="Arial" w:cs="David"/>
          <w:sz w:val="22"/>
          <w:szCs w:val="22"/>
        </w:rPr>
      </w:pPr>
      <w:r w:rsidRPr="00B14A84">
        <w:rPr>
          <w:rFonts w:hint="cs"/>
          <w:b/>
          <w:bCs/>
          <w:sz w:val="24"/>
          <w:szCs w:val="24"/>
        </w:rPr>
        <w:t xml:space="preserve"> </w:t>
      </w:r>
      <w:r w:rsidRPr="00B14A84">
        <w:rPr>
          <w:b/>
          <w:bCs/>
          <w:sz w:val="24"/>
          <w:szCs w:val="24"/>
        </w:rPr>
        <w:t xml:space="preserve">Almog R., </w:t>
      </w:r>
      <w:r w:rsidRPr="00B14A84">
        <w:rPr>
          <w:sz w:val="24"/>
          <w:szCs w:val="24"/>
        </w:rPr>
        <w:t>Ore L., Keinan-Boker L., Hagoel L.</w:t>
      </w:r>
      <w:r w:rsidRPr="00B14A84">
        <w:rPr>
          <w:b/>
          <w:bCs/>
          <w:sz w:val="24"/>
          <w:szCs w:val="24"/>
        </w:rPr>
        <w:t xml:space="preserve"> </w:t>
      </w:r>
      <w:r w:rsidR="00B54A50" w:rsidRPr="00B54A50">
        <w:rPr>
          <w:sz w:val="24"/>
          <w:szCs w:val="24"/>
        </w:rPr>
        <w:t>(2008)</w:t>
      </w:r>
      <w:r w:rsidRPr="00B14A84">
        <w:rPr>
          <w:sz w:val="24"/>
          <w:szCs w:val="24"/>
        </w:rPr>
        <w:t>Early detec</w:t>
      </w:r>
      <w:r w:rsidR="00C5638F" w:rsidRPr="00B14A84">
        <w:rPr>
          <w:sz w:val="24"/>
          <w:szCs w:val="24"/>
        </w:rPr>
        <w:t>tion of Colorectal Cancer (CRC)</w:t>
      </w:r>
      <w:r w:rsidRPr="00B14A84">
        <w:rPr>
          <w:sz w:val="24"/>
          <w:szCs w:val="24"/>
        </w:rPr>
        <w:t xml:space="preserve"> in an average risk asymptomatic population. 15 pages</w:t>
      </w:r>
      <w:r w:rsidRPr="00B14A84">
        <w:rPr>
          <w:sz w:val="24"/>
          <w:szCs w:val="24"/>
        </w:rPr>
        <w:br/>
        <w:t>Position paper of the Israeli Association of Public Health Physicians, Israel Medical Association (IMA)</w:t>
      </w:r>
    </w:p>
    <w:p w:rsidR="009A6289" w:rsidRDefault="009A6289" w:rsidP="009A6289">
      <w:pPr>
        <w:pStyle w:val="ListParagraph"/>
      </w:pPr>
    </w:p>
    <w:p w:rsidR="009A6289" w:rsidRDefault="009A6289" w:rsidP="009A6289">
      <w:pPr>
        <w:spacing w:line="276" w:lineRule="auto"/>
        <w:ind w:right="360"/>
        <w:rPr>
          <w:sz w:val="24"/>
          <w:szCs w:val="24"/>
        </w:rPr>
      </w:pPr>
    </w:p>
    <w:p w:rsidR="009A6289" w:rsidRDefault="009A6289" w:rsidP="009A6289">
      <w:pPr>
        <w:spacing w:line="276" w:lineRule="auto"/>
        <w:ind w:right="360"/>
        <w:rPr>
          <w:sz w:val="24"/>
          <w:szCs w:val="24"/>
        </w:rPr>
      </w:pPr>
    </w:p>
    <w:p w:rsidR="009A6289" w:rsidRDefault="009A6289" w:rsidP="009A6289">
      <w:pPr>
        <w:spacing w:line="276" w:lineRule="auto"/>
        <w:ind w:right="360"/>
        <w:rPr>
          <w:sz w:val="24"/>
          <w:szCs w:val="24"/>
        </w:rPr>
      </w:pPr>
    </w:p>
    <w:p w:rsidR="00412E78" w:rsidRPr="00B14A84" w:rsidRDefault="00E93978" w:rsidP="009A6289">
      <w:pPr>
        <w:spacing w:line="276" w:lineRule="auto"/>
        <w:ind w:right="360"/>
        <w:rPr>
          <w:rFonts w:ascii="Arial" w:hAnsi="Arial" w:cs="David"/>
          <w:sz w:val="22"/>
          <w:szCs w:val="22"/>
        </w:rPr>
      </w:pPr>
      <w:r w:rsidRPr="00B14A84">
        <w:rPr>
          <w:sz w:val="24"/>
          <w:szCs w:val="24"/>
        </w:rPr>
        <w:br/>
      </w:r>
    </w:p>
    <w:p w:rsidR="00F72E9D" w:rsidRPr="009A6289" w:rsidRDefault="00F72E9D" w:rsidP="009A6289">
      <w:pPr>
        <w:spacing w:before="240"/>
        <w:rPr>
          <w:b/>
          <w:bCs/>
          <w:sz w:val="28"/>
          <w:szCs w:val="28"/>
          <w:u w:val="single"/>
        </w:rPr>
      </w:pPr>
      <w:r w:rsidRPr="009A6289">
        <w:rPr>
          <w:b/>
          <w:bCs/>
          <w:sz w:val="28"/>
          <w:szCs w:val="28"/>
          <w:u w:val="single"/>
        </w:rPr>
        <w:t xml:space="preserve">  I. Other Publications</w:t>
      </w:r>
    </w:p>
    <w:p w:rsidR="00F72E9D" w:rsidRPr="00CC12CA" w:rsidRDefault="00F72E9D" w:rsidP="00F72E9D">
      <w:pPr>
        <w:ind w:right="360"/>
        <w:rPr>
          <w:rFonts w:asciiTheme="minorHAnsi" w:hAnsiTheme="minorHAnsi" w:cs="David"/>
          <w:b/>
          <w:bCs/>
          <w:u w:val="single"/>
          <w:rtl/>
        </w:rPr>
      </w:pPr>
    </w:p>
    <w:p w:rsidR="0088167A" w:rsidRPr="00425AB2" w:rsidRDefault="0088167A" w:rsidP="00425AB2">
      <w:pPr>
        <w:pStyle w:val="ListParagraph"/>
        <w:numPr>
          <w:ilvl w:val="0"/>
          <w:numId w:val="38"/>
        </w:numPr>
        <w:bidi w:val="0"/>
      </w:pPr>
      <w:r w:rsidRPr="00425AB2">
        <w:t>Ministry of health guidelines on CMV screening of pregnant women (Hozer 25/11).</w:t>
      </w:r>
      <w:r w:rsidRPr="00425AB2">
        <w:br/>
      </w:r>
      <w:r w:rsidRPr="00425AB2">
        <w:rPr>
          <w:b/>
          <w:bCs/>
        </w:rPr>
        <w:t>Almog R</w:t>
      </w:r>
      <w:r w:rsidRPr="00425AB2">
        <w:t xml:space="preserve"> (Head of committee) and the committee for recommending to the Ministry of Health on guidelines for activities after screening testing for CMV in pregnancy </w:t>
      </w:r>
    </w:p>
    <w:p w:rsidR="00210180" w:rsidRDefault="00210180" w:rsidP="0088167A">
      <w:pPr>
        <w:spacing w:line="276" w:lineRule="auto"/>
        <w:jc w:val="both"/>
        <w:rPr>
          <w:sz w:val="24"/>
          <w:szCs w:val="24"/>
        </w:rPr>
      </w:pPr>
    </w:p>
    <w:p w:rsidR="00F72E9D" w:rsidRPr="00C5638F" w:rsidRDefault="00F72E9D" w:rsidP="0088167A">
      <w:pPr>
        <w:spacing w:line="276" w:lineRule="auto"/>
        <w:ind w:left="360" w:right="284" w:firstLine="360"/>
        <w:rPr>
          <w:sz w:val="24"/>
          <w:szCs w:val="24"/>
        </w:rPr>
      </w:pPr>
    </w:p>
    <w:p w:rsidR="00425AB2" w:rsidRDefault="00210180" w:rsidP="00981BD7">
      <w:pPr>
        <w:autoSpaceDE w:val="0"/>
        <w:autoSpaceDN w:val="0"/>
        <w:adjustRightInd w:val="0"/>
        <w:spacing w:line="276" w:lineRule="auto"/>
        <w:rPr>
          <w:sz w:val="24"/>
          <w:szCs w:val="24"/>
        </w:rPr>
      </w:pPr>
      <w:r w:rsidRPr="00981BD7">
        <w:rPr>
          <w:b/>
          <w:bCs/>
          <w:sz w:val="28"/>
          <w:szCs w:val="28"/>
          <w:u w:val="single"/>
        </w:rPr>
        <w:t>J.  Other Works Connected with my Scholarly Field</w:t>
      </w:r>
      <w:r w:rsidRPr="00981BD7">
        <w:rPr>
          <w:b/>
          <w:bCs/>
          <w:sz w:val="28"/>
          <w:szCs w:val="28"/>
          <w:u w:val="single"/>
        </w:rPr>
        <w:br/>
      </w:r>
      <w:r w:rsidRPr="00981BD7">
        <w:rPr>
          <w:rFonts w:asciiTheme="majorBidi" w:hAnsiTheme="majorBidi" w:cstheme="majorBidi"/>
          <w:bCs/>
          <w:sz w:val="28"/>
          <w:szCs w:val="28"/>
        </w:rPr>
        <w:t>None</w:t>
      </w:r>
      <w:r w:rsidRPr="00981BD7">
        <w:rPr>
          <w:rFonts w:ascii="Calibri" w:hAnsi="Calibri"/>
          <w:bCs/>
        </w:rPr>
        <w:br/>
      </w:r>
      <w:r w:rsidRPr="00981BD7">
        <w:rPr>
          <w:rFonts w:ascii="Calibri" w:hAnsi="Calibri"/>
        </w:rPr>
        <w:br/>
      </w:r>
      <w:r w:rsidRPr="00981BD7">
        <w:rPr>
          <w:b/>
          <w:bCs/>
          <w:sz w:val="28"/>
          <w:szCs w:val="28"/>
          <w:u w:val="single"/>
        </w:rPr>
        <w:t>K.</w:t>
      </w:r>
      <w:r w:rsidRPr="00981BD7">
        <w:rPr>
          <w:b/>
          <w:bCs/>
          <w:sz w:val="28"/>
          <w:szCs w:val="28"/>
          <w:u w:val="single"/>
          <w:rtl/>
        </w:rPr>
        <w:t xml:space="preserve"> </w:t>
      </w:r>
      <w:r w:rsidRPr="00981BD7">
        <w:rPr>
          <w:b/>
          <w:bCs/>
          <w:sz w:val="28"/>
          <w:szCs w:val="28"/>
          <w:u w:val="single"/>
        </w:rPr>
        <w:t>Submitted Publications</w:t>
      </w:r>
      <w:r w:rsidRPr="00981BD7">
        <w:rPr>
          <w:rFonts w:ascii="Calibri" w:hAnsi="Calibri"/>
          <w:b/>
          <w:bCs/>
          <w:u w:val="single"/>
        </w:rPr>
        <w:br/>
      </w:r>
    </w:p>
    <w:p w:rsidR="00C30D41" w:rsidRPr="00D962AE" w:rsidRDefault="00C30D41" w:rsidP="00425AB2">
      <w:pPr>
        <w:pStyle w:val="ListParagraph"/>
        <w:numPr>
          <w:ilvl w:val="0"/>
          <w:numId w:val="37"/>
        </w:numPr>
        <w:autoSpaceDE w:val="0"/>
        <w:autoSpaceDN w:val="0"/>
        <w:bidi w:val="0"/>
        <w:adjustRightInd w:val="0"/>
        <w:spacing w:line="276" w:lineRule="auto"/>
        <w:rPr>
          <w:rFonts w:asciiTheme="majorBidi" w:hAnsiTheme="majorBidi" w:cstheme="majorBidi"/>
        </w:rPr>
      </w:pPr>
      <w:r w:rsidRPr="00D962AE">
        <w:rPr>
          <w:rFonts w:asciiTheme="majorBidi" w:hAnsiTheme="majorBidi" w:cstheme="majorBidi"/>
        </w:rPr>
        <w:t>Gottesman</w:t>
      </w:r>
      <w:r w:rsidR="00981BD7" w:rsidRPr="00D962AE">
        <w:rPr>
          <w:rFonts w:asciiTheme="majorBidi" w:hAnsiTheme="majorBidi" w:cstheme="majorBidi"/>
        </w:rPr>
        <w:t xml:space="preserve"> B</w:t>
      </w:r>
      <w:r w:rsidRPr="00D962AE">
        <w:rPr>
          <w:rFonts w:asciiTheme="majorBidi" w:hAnsiTheme="majorBidi" w:cstheme="majorBidi"/>
        </w:rPr>
        <w:t xml:space="preserve">, Low M, Balicer R, Netzer D, </w:t>
      </w:r>
      <w:r w:rsidR="00981BD7" w:rsidRPr="00D962AE">
        <w:rPr>
          <w:rStyle w:val="FootnoteReference"/>
          <w:rFonts w:asciiTheme="majorBidi" w:hAnsiTheme="majorBidi" w:cstheme="majorBidi"/>
          <w:sz w:val="24"/>
          <w:szCs w:val="24"/>
        </w:rPr>
        <w:footnoteReference w:id="4"/>
      </w:r>
      <w:r w:rsidRPr="00D962AE">
        <w:rPr>
          <w:rFonts w:asciiTheme="majorBidi" w:hAnsiTheme="majorBidi" w:cstheme="majorBidi"/>
          <w:b/>
          <w:bCs/>
        </w:rPr>
        <w:t>Almog R</w:t>
      </w:r>
      <w:r w:rsidRPr="00D962AE">
        <w:rPr>
          <w:rFonts w:asciiTheme="majorBidi" w:hAnsiTheme="majorBidi" w:cstheme="majorBidi"/>
        </w:rPr>
        <w:t xml:space="preserve">, Chowers M. Community antibiotic prescriptions declined during COVID-19 era: A population-based cohort study. </w:t>
      </w:r>
    </w:p>
    <w:p w:rsidR="00981BD7" w:rsidRPr="00D962AE" w:rsidRDefault="00981BD7" w:rsidP="00425AB2">
      <w:pPr>
        <w:pStyle w:val="ListParagraph"/>
        <w:numPr>
          <w:ilvl w:val="0"/>
          <w:numId w:val="37"/>
        </w:numPr>
        <w:autoSpaceDE w:val="0"/>
        <w:autoSpaceDN w:val="0"/>
        <w:bidi w:val="0"/>
        <w:adjustRightInd w:val="0"/>
        <w:spacing w:line="276" w:lineRule="auto"/>
        <w:rPr>
          <w:rFonts w:asciiTheme="majorBidi" w:hAnsiTheme="majorBidi" w:cstheme="majorBidi"/>
        </w:rPr>
      </w:pPr>
      <w:r w:rsidRPr="00D962AE">
        <w:rPr>
          <w:rFonts w:asciiTheme="majorBidi" w:hAnsiTheme="majorBidi" w:cstheme="majorBidi"/>
        </w:rPr>
        <w:t>Marcusohn E, Reiner Benaim A, Ronen</w:t>
      </w:r>
      <w:r w:rsidR="00425AB2" w:rsidRPr="00D962AE">
        <w:rPr>
          <w:rFonts w:asciiTheme="majorBidi" w:hAnsiTheme="majorBidi" w:cstheme="majorBidi"/>
        </w:rPr>
        <w:t xml:space="preserve"> S</w:t>
      </w:r>
      <w:r w:rsidRPr="00D962AE">
        <w:rPr>
          <w:rFonts w:asciiTheme="majorBidi" w:hAnsiTheme="majorBidi" w:cstheme="majorBidi"/>
        </w:rPr>
        <w:t>, Kerner</w:t>
      </w:r>
      <w:r w:rsidR="00425AB2" w:rsidRPr="00D962AE">
        <w:rPr>
          <w:rFonts w:asciiTheme="majorBidi" w:hAnsiTheme="majorBidi" w:cstheme="majorBidi"/>
        </w:rPr>
        <w:t xml:space="preserve"> A</w:t>
      </w:r>
      <w:r w:rsidRPr="00D962AE">
        <w:rPr>
          <w:rFonts w:asciiTheme="majorBidi" w:hAnsiTheme="majorBidi" w:cstheme="majorBidi"/>
        </w:rPr>
        <w:t>, Beyar</w:t>
      </w:r>
      <w:r w:rsidR="00425AB2" w:rsidRPr="00D962AE">
        <w:rPr>
          <w:rFonts w:asciiTheme="majorBidi" w:hAnsiTheme="majorBidi" w:cstheme="majorBidi"/>
        </w:rPr>
        <w:t xml:space="preserve"> R</w:t>
      </w:r>
      <w:r w:rsidRPr="00D962AE">
        <w:rPr>
          <w:rFonts w:asciiTheme="majorBidi" w:hAnsiTheme="majorBidi" w:cstheme="majorBidi"/>
        </w:rPr>
        <w:t xml:space="preserve">, </w:t>
      </w:r>
      <w:r w:rsidRPr="00D962AE">
        <w:rPr>
          <w:rFonts w:asciiTheme="majorBidi" w:hAnsiTheme="majorBidi" w:cstheme="majorBidi"/>
          <w:b/>
          <w:bCs/>
        </w:rPr>
        <w:t>Almog</w:t>
      </w:r>
      <w:r w:rsidR="00425AB2" w:rsidRPr="00D962AE">
        <w:rPr>
          <w:rFonts w:asciiTheme="majorBidi" w:hAnsiTheme="majorBidi" w:cstheme="majorBidi"/>
        </w:rPr>
        <w:t xml:space="preserve"> </w:t>
      </w:r>
      <w:r w:rsidR="00425AB2" w:rsidRPr="00D962AE">
        <w:rPr>
          <w:rFonts w:asciiTheme="majorBidi" w:hAnsiTheme="majorBidi" w:cstheme="majorBidi"/>
          <w:b/>
          <w:bCs/>
        </w:rPr>
        <w:t>R</w:t>
      </w:r>
      <w:r w:rsidR="00425AB2" w:rsidRPr="00D962AE">
        <w:rPr>
          <w:rFonts w:asciiTheme="majorBidi" w:hAnsiTheme="majorBidi" w:cstheme="majorBidi"/>
        </w:rPr>
        <w:t xml:space="preserve">. </w:t>
      </w:r>
      <w:r w:rsidRPr="00D962AE">
        <w:rPr>
          <w:rFonts w:asciiTheme="majorBidi" w:hAnsiTheme="majorBidi" w:cstheme="majorBidi"/>
        </w:rPr>
        <w:t xml:space="preserve"> Door to Balloon Time in Primary Percutaneous coronary Intervention in ST Elevation Myocardial Infarction- Every Minute Counts.</w:t>
      </w:r>
    </w:p>
    <w:p w:rsidR="00D87578" w:rsidRPr="00425AB2" w:rsidRDefault="00B93FD8" w:rsidP="00D81371">
      <w:pPr>
        <w:pStyle w:val="ListParagraph"/>
        <w:numPr>
          <w:ilvl w:val="0"/>
          <w:numId w:val="37"/>
        </w:numPr>
        <w:autoSpaceDE w:val="0"/>
        <w:autoSpaceDN w:val="0"/>
        <w:bidi w:val="0"/>
        <w:adjustRightInd w:val="0"/>
        <w:spacing w:line="276" w:lineRule="auto"/>
      </w:pPr>
      <w:r w:rsidRPr="00D962AE">
        <w:rPr>
          <w:rFonts w:asciiTheme="majorBidi" w:hAnsiTheme="majorBidi" w:cstheme="majorBidi"/>
        </w:rPr>
        <w:t>Shachor-Meyouhas Y, Hussein K, Dabja-Younis H, Szwarcwort-Cohen M, Almog R, Weissman A,</w:t>
      </w:r>
      <w:r w:rsidR="00D81371" w:rsidRPr="00D962AE">
        <w:rPr>
          <w:rFonts w:asciiTheme="majorBidi" w:hAnsiTheme="majorBidi" w:cstheme="majorBidi"/>
        </w:rPr>
        <w:t xml:space="preserve"> Mekel </w:t>
      </w:r>
      <w:r w:rsidRPr="00D962AE">
        <w:rPr>
          <w:rFonts w:asciiTheme="majorBidi" w:hAnsiTheme="majorBidi" w:cstheme="majorBidi"/>
        </w:rPr>
        <w:t>M</w:t>
      </w:r>
      <w:r w:rsidR="00D81371" w:rsidRPr="00D962AE">
        <w:rPr>
          <w:rFonts w:asciiTheme="majorBidi" w:hAnsiTheme="majorBidi" w:cstheme="majorBidi"/>
        </w:rPr>
        <w:t xml:space="preserve">, </w:t>
      </w:r>
      <w:r w:rsidRPr="00D962AE">
        <w:rPr>
          <w:rFonts w:asciiTheme="majorBidi" w:hAnsiTheme="majorBidi" w:cstheme="majorBidi"/>
        </w:rPr>
        <w:t>Hyams</w:t>
      </w:r>
      <w:r w:rsidR="00D81371" w:rsidRPr="00D962AE">
        <w:rPr>
          <w:rFonts w:asciiTheme="majorBidi" w:hAnsiTheme="majorBidi" w:cstheme="majorBidi"/>
        </w:rPr>
        <w:t xml:space="preserve"> </w:t>
      </w:r>
      <w:r w:rsidRPr="00D962AE">
        <w:rPr>
          <w:rFonts w:asciiTheme="majorBidi" w:hAnsiTheme="majorBidi" w:cstheme="majorBidi"/>
        </w:rPr>
        <w:t>G</w:t>
      </w:r>
      <w:r w:rsidR="00D81371" w:rsidRPr="00D962AE">
        <w:rPr>
          <w:rFonts w:asciiTheme="majorBidi" w:hAnsiTheme="majorBidi" w:cstheme="majorBidi"/>
        </w:rPr>
        <w:t>,</w:t>
      </w:r>
      <w:r w:rsidRPr="00D962AE">
        <w:rPr>
          <w:rFonts w:asciiTheme="majorBidi" w:hAnsiTheme="majorBidi" w:cstheme="majorBidi"/>
        </w:rPr>
        <w:t xml:space="preserve"> Horowitz N</w:t>
      </w:r>
      <w:r w:rsidR="00D81371" w:rsidRPr="00D962AE">
        <w:rPr>
          <w:rFonts w:asciiTheme="majorBidi" w:hAnsiTheme="majorBidi" w:cstheme="majorBidi"/>
        </w:rPr>
        <w:t>,</w:t>
      </w:r>
      <w:r w:rsidRPr="00D962AE">
        <w:rPr>
          <w:rFonts w:asciiTheme="majorBidi" w:hAnsiTheme="majorBidi" w:cstheme="majorBidi"/>
        </w:rPr>
        <w:t xml:space="preserve"> Gepstein V</w:t>
      </w:r>
      <w:r w:rsidR="00D81371" w:rsidRPr="00D962AE">
        <w:rPr>
          <w:rFonts w:asciiTheme="majorBidi" w:hAnsiTheme="majorBidi" w:cstheme="majorBidi"/>
        </w:rPr>
        <w:t>,</w:t>
      </w:r>
      <w:r w:rsidRPr="00D962AE">
        <w:rPr>
          <w:rFonts w:asciiTheme="majorBidi" w:hAnsiTheme="majorBidi" w:cstheme="majorBidi"/>
        </w:rPr>
        <w:t xml:space="preserve"> Netzer I</w:t>
      </w:r>
      <w:r w:rsidR="00D81371" w:rsidRPr="00D962AE">
        <w:rPr>
          <w:rFonts w:asciiTheme="majorBidi" w:hAnsiTheme="majorBidi" w:cstheme="majorBidi"/>
        </w:rPr>
        <w:t>,</w:t>
      </w:r>
      <w:r w:rsidRPr="00D962AE">
        <w:rPr>
          <w:rFonts w:asciiTheme="majorBidi" w:hAnsiTheme="majorBidi" w:cstheme="majorBidi"/>
        </w:rPr>
        <w:t xml:space="preserve"> Cohen Saban H</w:t>
      </w:r>
      <w:r w:rsidR="00D81371" w:rsidRPr="00D962AE">
        <w:rPr>
          <w:rFonts w:asciiTheme="majorBidi" w:hAnsiTheme="majorBidi" w:cstheme="majorBidi"/>
        </w:rPr>
        <w:t>,</w:t>
      </w:r>
      <w:r w:rsidRPr="00D962AE">
        <w:rPr>
          <w:rFonts w:asciiTheme="majorBidi" w:hAnsiTheme="majorBidi" w:cstheme="majorBidi"/>
        </w:rPr>
        <w:t xml:space="preserve"> Petersiel N</w:t>
      </w:r>
      <w:r w:rsidR="00D81371" w:rsidRPr="00D962AE">
        <w:rPr>
          <w:rFonts w:asciiTheme="majorBidi" w:hAnsiTheme="majorBidi" w:cstheme="majorBidi"/>
        </w:rPr>
        <w:t>,</w:t>
      </w:r>
      <w:r w:rsidRPr="00D962AE">
        <w:rPr>
          <w:rFonts w:asciiTheme="majorBidi" w:hAnsiTheme="majorBidi" w:cstheme="majorBidi"/>
        </w:rPr>
        <w:t xml:space="preserve"> Tarabeia J</w:t>
      </w:r>
      <w:r w:rsidR="00D81371" w:rsidRPr="00D962AE">
        <w:rPr>
          <w:rFonts w:asciiTheme="majorBidi" w:hAnsiTheme="majorBidi" w:cstheme="majorBidi"/>
        </w:rPr>
        <w:t>,</w:t>
      </w:r>
      <w:r w:rsidRPr="00D962AE">
        <w:rPr>
          <w:rFonts w:asciiTheme="majorBidi" w:hAnsiTheme="majorBidi" w:cstheme="majorBidi"/>
        </w:rPr>
        <w:t xml:space="preserve"> Halberthal</w:t>
      </w:r>
      <w:r w:rsidR="00D81371" w:rsidRPr="00D962AE">
        <w:rPr>
          <w:rFonts w:asciiTheme="majorBidi" w:hAnsiTheme="majorBidi" w:cstheme="majorBidi"/>
        </w:rPr>
        <w:t xml:space="preserve"> M. </w:t>
      </w:r>
      <w:r w:rsidR="00D87578" w:rsidRPr="00D962AE">
        <w:rPr>
          <w:rFonts w:asciiTheme="majorBidi" w:hAnsiTheme="majorBidi" w:cstheme="majorBidi"/>
        </w:rPr>
        <w:t>Immunogenicity Trends One and Three Months</w:t>
      </w:r>
      <w:r w:rsidR="00D87578">
        <w:t xml:space="preserve"> after Second BNT162B2 Vaccination Among Healthcare Workers in Israel </w:t>
      </w:r>
      <w:r w:rsidR="00F50C3C">
        <w:t>(CMI J accepted)</w:t>
      </w:r>
    </w:p>
    <w:p w:rsidR="00F72E9D" w:rsidRPr="00D962AE" w:rsidRDefault="00210180" w:rsidP="00D833AA">
      <w:pPr>
        <w:spacing w:line="360" w:lineRule="auto"/>
        <w:ind w:right="360"/>
        <w:rPr>
          <w:rFonts w:asciiTheme="majorBidi" w:hAnsiTheme="majorBidi" w:cstheme="majorBidi"/>
          <w:b/>
          <w:bCs/>
          <w:sz w:val="24"/>
          <w:szCs w:val="24"/>
          <w:u w:val="single"/>
        </w:rPr>
      </w:pPr>
      <w:r w:rsidRPr="00981BD7">
        <w:rPr>
          <w:sz w:val="24"/>
          <w:szCs w:val="24"/>
        </w:rPr>
        <w:lastRenderedPageBreak/>
        <w:br/>
      </w:r>
      <w:r w:rsidR="00F72E9D" w:rsidRPr="00D962AE">
        <w:rPr>
          <w:rFonts w:asciiTheme="majorBidi" w:hAnsiTheme="majorBidi" w:cstheme="majorBidi"/>
          <w:b/>
          <w:bCs/>
          <w:sz w:val="24"/>
          <w:szCs w:val="24"/>
        </w:rPr>
        <w:t xml:space="preserve"> </w:t>
      </w:r>
      <w:r w:rsidR="00F72E9D" w:rsidRPr="00D962AE">
        <w:rPr>
          <w:rFonts w:asciiTheme="majorBidi" w:hAnsiTheme="majorBidi" w:cstheme="majorBidi"/>
          <w:b/>
          <w:bCs/>
          <w:sz w:val="24"/>
          <w:szCs w:val="24"/>
          <w:u w:val="single"/>
        </w:rPr>
        <w:t xml:space="preserve">Summary of my Activities </w:t>
      </w:r>
    </w:p>
    <w:p w:rsidR="00255FA6" w:rsidRPr="00D962AE" w:rsidRDefault="00255FA6" w:rsidP="006E1D28">
      <w:pPr>
        <w:ind w:right="360"/>
        <w:rPr>
          <w:rFonts w:asciiTheme="majorBidi" w:hAnsiTheme="majorBidi" w:cstheme="majorBidi"/>
          <w:b/>
          <w:bCs/>
          <w:sz w:val="24"/>
          <w:szCs w:val="24"/>
        </w:rPr>
      </w:pPr>
    </w:p>
    <w:p w:rsidR="00ED2D90" w:rsidRPr="00D962AE" w:rsidRDefault="00ED2D90" w:rsidP="007F6815">
      <w:pPr>
        <w:spacing w:line="276" w:lineRule="auto"/>
        <w:ind w:left="567"/>
        <w:rPr>
          <w:rFonts w:asciiTheme="majorBidi" w:hAnsiTheme="majorBidi" w:cstheme="majorBidi"/>
          <w:sz w:val="24"/>
          <w:szCs w:val="24"/>
        </w:rPr>
      </w:pPr>
      <w:r w:rsidRPr="00D962AE">
        <w:rPr>
          <w:rFonts w:asciiTheme="majorBidi" w:hAnsiTheme="majorBidi" w:cstheme="majorBidi"/>
          <w:sz w:val="24"/>
          <w:szCs w:val="24"/>
        </w:rPr>
        <w:t>My past experience was characterized in combining public health practice with research in a wide range of fields:</w:t>
      </w:r>
    </w:p>
    <w:p w:rsidR="00ED2D90" w:rsidRPr="00D962AE" w:rsidRDefault="00ED2D90" w:rsidP="00343AED">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Infectious diseases monitoring, control and research</w:t>
      </w:r>
      <w:r w:rsidR="00343AED" w:rsidRPr="00D962AE">
        <w:rPr>
          <w:rFonts w:asciiTheme="majorBidi" w:hAnsiTheme="majorBidi" w:cstheme="majorBidi"/>
        </w:rPr>
        <w:t xml:space="preserve"> (Israeli Defense </w:t>
      </w:r>
      <w:r w:rsidR="00D962AE" w:rsidRPr="00D962AE">
        <w:rPr>
          <w:rFonts w:asciiTheme="majorBidi" w:hAnsiTheme="majorBidi" w:cstheme="majorBidi"/>
        </w:rPr>
        <w:t>Force</w:t>
      </w:r>
      <w:r w:rsidR="00D962AE" w:rsidRPr="00D962AE">
        <w:rPr>
          <w:rFonts w:asciiTheme="majorBidi" w:hAnsiTheme="majorBidi" w:cstheme="majorBidi" w:hint="cs"/>
          <w:rtl/>
        </w:rPr>
        <w:t xml:space="preserve"> </w:t>
      </w:r>
      <w:r w:rsidR="00D962AE" w:rsidRPr="00D962AE">
        <w:rPr>
          <w:rFonts w:asciiTheme="majorBidi" w:hAnsiTheme="majorBidi" w:cstheme="majorBidi"/>
          <w:rtl/>
        </w:rPr>
        <w:t>(</w:t>
      </w:r>
      <w:r w:rsidRPr="00D962AE">
        <w:rPr>
          <w:rFonts w:asciiTheme="majorBidi" w:hAnsiTheme="majorBidi" w:cstheme="majorBidi"/>
        </w:rPr>
        <w:t xml:space="preserve">- immunization status of populations, outbreak investigation, transmission methods, and the effectiveness of different control measures. </w:t>
      </w:r>
      <w:r w:rsidR="006212CB" w:rsidRPr="00D962AE">
        <w:rPr>
          <w:rFonts w:asciiTheme="majorBidi" w:hAnsiTheme="majorBidi" w:cstheme="majorBidi"/>
        </w:rPr>
        <w:t>Covid-19 natural history and vaccination research</w:t>
      </w:r>
      <w:r w:rsidR="00CE7A03" w:rsidRPr="00D962AE">
        <w:rPr>
          <w:rFonts w:asciiTheme="majorBidi" w:hAnsiTheme="majorBidi" w:cstheme="majorBidi"/>
        </w:rPr>
        <w:t>.</w:t>
      </w:r>
    </w:p>
    <w:p w:rsidR="00ED2D90" w:rsidRPr="00D962AE" w:rsidRDefault="00ED2D90" w:rsidP="00ED2D90">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Cancer control and molecular etiologic research</w:t>
      </w:r>
      <w:r w:rsidRPr="00D962AE">
        <w:rPr>
          <w:rFonts w:asciiTheme="majorBidi" w:hAnsiTheme="majorBidi" w:cstheme="majorBidi"/>
        </w:rPr>
        <w:t xml:space="preserve"> -gene-environment interactions, and population based molecular epidemiology research in cancer (PI and Co-PI in large population based case-control studies of HCC, CRC, BC). </w:t>
      </w:r>
    </w:p>
    <w:p w:rsidR="00ED2D90" w:rsidRPr="00D962AE" w:rsidRDefault="00ED2D90" w:rsidP="00ED2D90">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Screening for the early detection of diseases</w:t>
      </w:r>
      <w:r w:rsidRPr="00D962AE">
        <w:rPr>
          <w:rFonts w:asciiTheme="majorBidi" w:hAnsiTheme="majorBidi" w:cstheme="majorBidi"/>
        </w:rPr>
        <w:t xml:space="preserve"> -evaluation of the scientific/medical/social/ethical criteria for recommending a screening program to national health decision makers (Ministry of Health, Clalit health services, Israeli Defence Force</w:t>
      </w:r>
      <w:r w:rsidR="00D962AE" w:rsidRPr="00D962AE">
        <w:rPr>
          <w:rFonts w:asciiTheme="majorBidi" w:hAnsiTheme="majorBidi" w:cstheme="majorBidi"/>
        </w:rPr>
        <w:t>);</w:t>
      </w:r>
      <w:r w:rsidRPr="00D962AE">
        <w:rPr>
          <w:rFonts w:asciiTheme="majorBidi" w:hAnsiTheme="majorBidi" w:cstheme="majorBidi"/>
        </w:rPr>
        <w:t xml:space="preserve"> screening program planning, implementation, and evaluation of process quality and goal achievement (breast and colorectal national screening programs). Teaching courses specifically representing this universe of knowledge.  </w:t>
      </w:r>
    </w:p>
    <w:p w:rsidR="00ED2D90" w:rsidRPr="00D962AE" w:rsidRDefault="00ED2D90" w:rsidP="00D962AE">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National patient registries -</w:t>
      </w:r>
      <w:r w:rsidRPr="00D962AE">
        <w:rPr>
          <w:rFonts w:asciiTheme="majorBidi" w:hAnsiTheme="majorBidi" w:cstheme="majorBidi"/>
        </w:rPr>
        <w:t xml:space="preserve"> planning, designing, linkage and interfacing with other electronic health records, data collection and quality assurance of disease and other health related </w:t>
      </w:r>
      <w:r w:rsidR="00D962AE" w:rsidRPr="00D962AE">
        <w:rPr>
          <w:rFonts w:asciiTheme="majorBidi" w:hAnsiTheme="majorBidi" w:cstheme="majorBidi"/>
        </w:rPr>
        <w:t>patients’</w:t>
      </w:r>
      <w:r w:rsidRPr="00D962AE">
        <w:rPr>
          <w:rFonts w:asciiTheme="majorBidi" w:hAnsiTheme="majorBidi" w:cstheme="majorBidi"/>
        </w:rPr>
        <w:t xml:space="preserve"> databases (Clalit </w:t>
      </w:r>
      <w:r w:rsidR="00D962AE">
        <w:rPr>
          <w:rFonts w:asciiTheme="majorBidi" w:hAnsiTheme="majorBidi" w:cstheme="majorBidi"/>
        </w:rPr>
        <w:t>H</w:t>
      </w:r>
      <w:r w:rsidRPr="00D962AE">
        <w:rPr>
          <w:rFonts w:asciiTheme="majorBidi" w:hAnsiTheme="majorBidi" w:cstheme="majorBidi"/>
        </w:rPr>
        <w:t xml:space="preserve">ealth </w:t>
      </w:r>
      <w:r w:rsidR="00D962AE">
        <w:rPr>
          <w:rFonts w:asciiTheme="majorBidi" w:hAnsiTheme="majorBidi" w:cstheme="majorBidi"/>
        </w:rPr>
        <w:t>S</w:t>
      </w:r>
      <w:r w:rsidRPr="00D962AE">
        <w:rPr>
          <w:rFonts w:asciiTheme="majorBidi" w:hAnsiTheme="majorBidi" w:cstheme="majorBidi"/>
        </w:rPr>
        <w:t>ervices</w:t>
      </w:r>
      <w:r w:rsidR="00D962AE">
        <w:rPr>
          <w:rFonts w:asciiTheme="majorBidi" w:hAnsiTheme="majorBidi" w:cstheme="majorBidi"/>
        </w:rPr>
        <w:t>,</w:t>
      </w:r>
      <w:r w:rsidRPr="00D962AE">
        <w:rPr>
          <w:rFonts w:asciiTheme="majorBidi" w:hAnsiTheme="majorBidi" w:cstheme="majorBidi"/>
        </w:rPr>
        <w:t xml:space="preserve"> </w:t>
      </w:r>
      <w:r w:rsidR="00D962AE">
        <w:rPr>
          <w:rFonts w:asciiTheme="majorBidi" w:hAnsiTheme="majorBidi" w:cstheme="majorBidi"/>
        </w:rPr>
        <w:t>N</w:t>
      </w:r>
      <w:r w:rsidRPr="00D962AE">
        <w:rPr>
          <w:rFonts w:asciiTheme="majorBidi" w:hAnsiTheme="majorBidi" w:cstheme="majorBidi"/>
        </w:rPr>
        <w:t xml:space="preserve">ational </w:t>
      </w:r>
      <w:r w:rsidR="00D962AE">
        <w:rPr>
          <w:rFonts w:asciiTheme="majorBidi" w:hAnsiTheme="majorBidi" w:cstheme="majorBidi"/>
        </w:rPr>
        <w:t>C</w:t>
      </w:r>
      <w:r w:rsidRPr="00D962AE">
        <w:rPr>
          <w:rFonts w:asciiTheme="majorBidi" w:hAnsiTheme="majorBidi" w:cstheme="majorBidi"/>
        </w:rPr>
        <w:t xml:space="preserve">hronic </w:t>
      </w:r>
      <w:r w:rsidR="00D962AE">
        <w:rPr>
          <w:rFonts w:asciiTheme="majorBidi" w:hAnsiTheme="majorBidi" w:cstheme="majorBidi"/>
        </w:rPr>
        <w:t>D</w:t>
      </w:r>
      <w:r w:rsidRPr="00D962AE">
        <w:rPr>
          <w:rFonts w:asciiTheme="majorBidi" w:hAnsiTheme="majorBidi" w:cstheme="majorBidi"/>
        </w:rPr>
        <w:t xml:space="preserve">iseases registry, </w:t>
      </w:r>
      <w:r w:rsidR="00D962AE">
        <w:rPr>
          <w:rFonts w:asciiTheme="majorBidi" w:hAnsiTheme="majorBidi" w:cstheme="majorBidi"/>
        </w:rPr>
        <w:t>N</w:t>
      </w:r>
      <w:r w:rsidRPr="00D962AE">
        <w:rPr>
          <w:rFonts w:asciiTheme="majorBidi" w:hAnsiTheme="majorBidi" w:cstheme="majorBidi"/>
        </w:rPr>
        <w:t xml:space="preserve">ational </w:t>
      </w:r>
      <w:r w:rsidR="00D962AE">
        <w:rPr>
          <w:rFonts w:asciiTheme="majorBidi" w:hAnsiTheme="majorBidi" w:cstheme="majorBidi"/>
        </w:rPr>
        <w:t>A</w:t>
      </w:r>
      <w:r w:rsidRPr="00D962AE">
        <w:rPr>
          <w:rFonts w:asciiTheme="majorBidi" w:hAnsiTheme="majorBidi" w:cstheme="majorBidi"/>
        </w:rPr>
        <w:t xml:space="preserve">dverse drug events reporting registry, </w:t>
      </w:r>
      <w:r w:rsidR="00D962AE">
        <w:rPr>
          <w:rFonts w:asciiTheme="majorBidi" w:hAnsiTheme="majorBidi" w:cstheme="majorBidi"/>
        </w:rPr>
        <w:t>N</w:t>
      </w:r>
      <w:r w:rsidRPr="00D962AE">
        <w:rPr>
          <w:rFonts w:asciiTheme="majorBidi" w:hAnsiTheme="majorBidi" w:cstheme="majorBidi"/>
        </w:rPr>
        <w:t xml:space="preserve">ational </w:t>
      </w:r>
      <w:r w:rsidR="00D962AE">
        <w:rPr>
          <w:rFonts w:asciiTheme="majorBidi" w:hAnsiTheme="majorBidi" w:cstheme="majorBidi"/>
        </w:rPr>
        <w:t>B</w:t>
      </w:r>
      <w:r w:rsidRPr="00D962AE">
        <w:rPr>
          <w:rFonts w:asciiTheme="majorBidi" w:hAnsiTheme="majorBidi" w:cstheme="majorBidi"/>
        </w:rPr>
        <w:t xml:space="preserve">iologic </w:t>
      </w:r>
      <w:r w:rsidR="00D962AE">
        <w:rPr>
          <w:rFonts w:asciiTheme="majorBidi" w:hAnsiTheme="majorBidi" w:cstheme="majorBidi"/>
        </w:rPr>
        <w:t>D</w:t>
      </w:r>
      <w:r w:rsidRPr="00D962AE">
        <w:rPr>
          <w:rFonts w:asciiTheme="majorBidi" w:hAnsiTheme="majorBidi" w:cstheme="majorBidi"/>
        </w:rPr>
        <w:t xml:space="preserve">rugs registry in rheumatology, IBD registry)  </w:t>
      </w:r>
    </w:p>
    <w:p w:rsidR="00ED2D90" w:rsidRPr="00D962AE" w:rsidRDefault="00ED2D90" w:rsidP="00ED2D90">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Health technology assessment and health policy development-</w:t>
      </w:r>
      <w:r w:rsidRPr="00D962AE">
        <w:rPr>
          <w:rFonts w:asciiTheme="majorBidi" w:hAnsiTheme="majorBidi" w:cstheme="majorBidi"/>
        </w:rPr>
        <w:t xml:space="preserve"> analysis and interpretation of data from administrative and clinical databases and the integration with scientific data for health policy decision </w:t>
      </w:r>
      <w:r w:rsidR="00D962AE" w:rsidRPr="00D962AE">
        <w:rPr>
          <w:rFonts w:asciiTheme="majorBidi" w:hAnsiTheme="majorBidi" w:cstheme="majorBidi"/>
        </w:rPr>
        <w:t>making, evidence</w:t>
      </w:r>
      <w:r w:rsidRPr="00D962AE">
        <w:rPr>
          <w:rFonts w:asciiTheme="majorBidi" w:hAnsiTheme="majorBidi" w:cstheme="majorBidi"/>
        </w:rPr>
        <w:t xml:space="preserve"> based reviews, needs assessment and cost benefit models of new drugs, instruments, treatment methods, surgical and others.</w:t>
      </w:r>
    </w:p>
    <w:p w:rsidR="00ED2D90" w:rsidRPr="00D962AE" w:rsidRDefault="00ED2D90" w:rsidP="000F71B3">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 xml:space="preserve">Quality assurance of Israeli National public health interventions and services - </w:t>
      </w:r>
      <w:r w:rsidRPr="00D962AE">
        <w:rPr>
          <w:rFonts w:asciiTheme="majorBidi" w:hAnsiTheme="majorBidi" w:cstheme="majorBidi"/>
        </w:rPr>
        <w:t xml:space="preserve">as deputy </w:t>
      </w:r>
      <w:r w:rsidR="000F71B3" w:rsidRPr="00D962AE">
        <w:rPr>
          <w:rFonts w:asciiTheme="majorBidi" w:hAnsiTheme="majorBidi" w:cstheme="majorBidi"/>
        </w:rPr>
        <w:t>director</w:t>
      </w:r>
      <w:r w:rsidRPr="00D962AE">
        <w:rPr>
          <w:rFonts w:asciiTheme="majorBidi" w:hAnsiTheme="majorBidi" w:cstheme="majorBidi"/>
        </w:rPr>
        <w:t xml:space="preserve"> of the two national programs for the early detection of breast and colorectal cancers</w:t>
      </w:r>
    </w:p>
    <w:p w:rsidR="00B641BB" w:rsidRPr="00D962AE" w:rsidRDefault="00ED2D90" w:rsidP="00ED2D90">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Investigation of diseases clusters-</w:t>
      </w:r>
      <w:r w:rsidRPr="00D962AE">
        <w:rPr>
          <w:rFonts w:asciiTheme="majorBidi" w:hAnsiTheme="majorBidi" w:cstheme="majorBidi"/>
        </w:rPr>
        <w:t xml:space="preserve"> leading the research/medical examinations projects for the "National investigation committee for the effects of military activities in the Kishon river on the health of IDF soldiers activated there" (Shamgar committee), and the research on the Iraqi missile attack (in the Gulf war, 1991) effects on the incidence of myocardial infarction and sudden cardiac death in the Haifa region. </w:t>
      </w:r>
    </w:p>
    <w:p w:rsidR="00ED2D90" w:rsidRPr="00D962AE" w:rsidRDefault="00B641BB" w:rsidP="00020EC8">
      <w:pPr>
        <w:pStyle w:val="ListParagraph"/>
        <w:numPr>
          <w:ilvl w:val="0"/>
          <w:numId w:val="20"/>
        </w:numPr>
        <w:bidi w:val="0"/>
        <w:spacing w:line="276" w:lineRule="auto"/>
        <w:contextualSpacing/>
        <w:rPr>
          <w:rFonts w:asciiTheme="majorBidi" w:hAnsiTheme="majorBidi" w:cstheme="majorBidi"/>
        </w:rPr>
      </w:pPr>
      <w:r w:rsidRPr="00D962AE">
        <w:rPr>
          <w:rFonts w:asciiTheme="majorBidi" w:hAnsiTheme="majorBidi" w:cstheme="majorBidi"/>
          <w:b/>
          <w:bCs/>
        </w:rPr>
        <w:t>Use of innovative tools for big data</w:t>
      </w:r>
      <w:r w:rsidRPr="00D962AE">
        <w:rPr>
          <w:rFonts w:asciiTheme="majorBidi" w:hAnsiTheme="majorBidi" w:cstheme="majorBidi"/>
        </w:rPr>
        <w:t xml:space="preserve"> </w:t>
      </w:r>
      <w:r w:rsidRPr="00D962AE">
        <w:rPr>
          <w:rFonts w:asciiTheme="majorBidi" w:hAnsiTheme="majorBidi" w:cstheme="majorBidi"/>
          <w:b/>
          <w:bCs/>
        </w:rPr>
        <w:t>analysis</w:t>
      </w:r>
      <w:r w:rsidRPr="00D962AE">
        <w:rPr>
          <w:rFonts w:asciiTheme="majorBidi" w:hAnsiTheme="majorBidi" w:cstheme="majorBidi"/>
        </w:rPr>
        <w:t xml:space="preserve">- </w:t>
      </w:r>
      <w:r w:rsidR="00966494" w:rsidRPr="00D962AE">
        <w:rPr>
          <w:rFonts w:asciiTheme="majorBidi" w:hAnsiTheme="majorBidi" w:cstheme="majorBidi"/>
        </w:rPr>
        <w:t>leading the research based on secondary data analysis at Rambam, I am responsible for developing of new and innovative methods for validating and analyzing the data</w:t>
      </w:r>
      <w:r w:rsidR="00020EC8" w:rsidRPr="00D962AE">
        <w:rPr>
          <w:rFonts w:asciiTheme="majorBidi" w:hAnsiTheme="majorBidi" w:cstheme="majorBidi"/>
        </w:rPr>
        <w:t xml:space="preserve"> stored at health records as well as from monitors and other digital sources in order to promote real world effectiveness studies, predictive modeling and decision support tools. </w:t>
      </w:r>
      <w:r w:rsidR="00ED2D90" w:rsidRPr="00D962AE">
        <w:rPr>
          <w:rFonts w:asciiTheme="majorBidi" w:hAnsiTheme="majorBidi" w:cstheme="majorBidi"/>
        </w:rPr>
        <w:br/>
      </w:r>
    </w:p>
    <w:sectPr w:rsidR="00ED2D90" w:rsidRPr="00D962AE" w:rsidSect="009B1F95">
      <w:headerReference w:type="default" r:id="rId9"/>
      <w:footerReference w:type="default" r:id="rId10"/>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34" w:rsidRDefault="00F46934">
      <w:r>
        <w:separator/>
      </w:r>
    </w:p>
  </w:endnote>
  <w:endnote w:type="continuationSeparator" w:id="0">
    <w:p w:rsidR="00F46934" w:rsidRDefault="00F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arkisim">
    <w:altName w:val="Malgun Gothic Semilight"/>
    <w:panose1 w:val="020E0502050101010101"/>
    <w:charset w:val="00"/>
    <w:family w:val="swiss"/>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David-Bold">
    <w:panose1 w:val="00000000000000000000"/>
    <w:charset w:val="B1"/>
    <w:family w:val="auto"/>
    <w:notTrueType/>
    <w:pitch w:val="default"/>
    <w:sig w:usb0="00000801" w:usb1="00000000" w:usb2="00000000" w:usb3="00000000" w:csb0="00000020" w:csb1="00000000"/>
  </w:font>
  <w:font w:name="ff1">
    <w:altName w:val="Times New Roman"/>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E8" w:rsidRDefault="000B5CE8">
    <w:pPr>
      <w:pStyle w:val="Footer"/>
      <w:framePr w:wrap="auto" w:vAnchor="text" w:hAnchor="margin" w:xAlign="right" w:y="1"/>
      <w:rPr>
        <w:rStyle w:val="PageNumber"/>
        <w:rFonts w:cs="Miriam"/>
      </w:rPr>
    </w:pPr>
    <w:r>
      <w:rPr>
        <w:rStyle w:val="PageNumber"/>
        <w:rFonts w:cs="Miriam"/>
      </w:rPr>
      <w:fldChar w:fldCharType="begin"/>
    </w:r>
    <w:r>
      <w:rPr>
        <w:rStyle w:val="PageNumber"/>
        <w:rFonts w:cs="Miriam"/>
      </w:rPr>
      <w:instrText xml:space="preserve">PAGE  </w:instrText>
    </w:r>
    <w:r>
      <w:rPr>
        <w:rStyle w:val="PageNumber"/>
        <w:rFonts w:cs="Miriam"/>
      </w:rPr>
      <w:fldChar w:fldCharType="separate"/>
    </w:r>
    <w:r w:rsidR="00A92841">
      <w:rPr>
        <w:rStyle w:val="PageNumber"/>
        <w:rFonts w:cs="Miriam"/>
        <w:noProof/>
      </w:rPr>
      <w:t>1</w:t>
    </w:r>
    <w:r>
      <w:rPr>
        <w:rStyle w:val="PageNumber"/>
        <w:rFonts w:cs="Miriam"/>
      </w:rPr>
      <w:fldChar w:fldCharType="end"/>
    </w:r>
  </w:p>
  <w:p w:rsidR="000B5CE8" w:rsidRDefault="000B5CE8">
    <w:pPr>
      <w:pStyle w:val="Footer"/>
      <w:ind w:right="360"/>
      <w:rPr>
        <w:rFonts w:cs="Miria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34" w:rsidRDefault="00F46934">
      <w:r>
        <w:separator/>
      </w:r>
    </w:p>
  </w:footnote>
  <w:footnote w:type="continuationSeparator" w:id="0">
    <w:p w:rsidR="00F46934" w:rsidRDefault="00F46934">
      <w:r>
        <w:continuationSeparator/>
      </w:r>
    </w:p>
  </w:footnote>
  <w:footnote w:id="1">
    <w:p w:rsidR="000B5CE8" w:rsidRDefault="000B5CE8" w:rsidP="0049220C">
      <w:pPr>
        <w:pStyle w:val="FootnoteText"/>
      </w:pPr>
      <w:r>
        <w:rPr>
          <w:rStyle w:val="FootnoteReference"/>
        </w:rPr>
        <w:footnoteRef/>
      </w:r>
      <w:r>
        <w:t xml:space="preserve"> Equal contribution with Mazor Y as first </w:t>
      </w:r>
    </w:p>
  </w:footnote>
  <w:footnote w:id="2">
    <w:p w:rsidR="000B5CE8" w:rsidRDefault="000B5CE8" w:rsidP="00BE794B">
      <w:pPr>
        <w:pStyle w:val="FootnoteText"/>
      </w:pPr>
      <w:r>
        <w:rPr>
          <w:rStyle w:val="FootnoteReference"/>
        </w:rPr>
        <w:footnoteRef/>
      </w:r>
      <w:r>
        <w:t xml:space="preserve"> Equal contribution with Segol O as  last</w:t>
      </w:r>
    </w:p>
  </w:footnote>
  <w:footnote w:id="3">
    <w:p w:rsidR="00981BD7" w:rsidRDefault="00981BD7">
      <w:pPr>
        <w:pStyle w:val="FootnoteText"/>
      </w:pPr>
      <w:r>
        <w:rPr>
          <w:rStyle w:val="FootnoteReference"/>
        </w:rPr>
        <w:footnoteRef/>
      </w:r>
      <w:r>
        <w:t xml:space="preserve"> Equal contribution with Kassis I as  last</w:t>
      </w:r>
    </w:p>
  </w:footnote>
  <w:footnote w:id="4">
    <w:p w:rsidR="00981BD7" w:rsidRDefault="00981BD7">
      <w:pPr>
        <w:pStyle w:val="FootnoteText"/>
      </w:pPr>
      <w:r>
        <w:rPr>
          <w:rStyle w:val="FootnoteReference"/>
        </w:rPr>
        <w:footnoteRef/>
      </w:r>
      <w:r>
        <w:t xml:space="preserve"> </w:t>
      </w:r>
      <w:r w:rsidR="00D962AE">
        <w:t>Equal</w:t>
      </w:r>
      <w:r>
        <w:t xml:space="preserve"> contribution last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E8" w:rsidRDefault="000B5CE8">
    <w:pPr>
      <w:pStyle w:val="Header"/>
      <w:framePr w:wrap="auto" w:vAnchor="text" w:hAnchor="margin" w:xAlign="right" w:y="1"/>
      <w:rPr>
        <w:rStyle w:val="PageNumber"/>
        <w:rFonts w:cs="Miriam"/>
      </w:rPr>
    </w:pPr>
  </w:p>
  <w:p w:rsidR="000B5CE8" w:rsidRDefault="000B5CE8">
    <w:pPr>
      <w:pStyle w:val="Header"/>
      <w:tabs>
        <w:tab w:val="clear" w:pos="8640"/>
        <w:tab w:val="right" w:pos="9072"/>
      </w:tabs>
      <w:ind w:right="-1"/>
      <w:rPr>
        <w:rFonts w:cs="Miriam"/>
      </w:rPr>
    </w:pPr>
    <w:r>
      <w:rPr>
        <w:rFonts w:cs="Miriam"/>
        <w:b/>
        <w:bCs/>
        <w:sz w:val="22"/>
      </w:rPr>
      <w:t>Ronit Almog</w:t>
    </w:r>
    <w:r>
      <w:rPr>
        <w:rFonts w:cs="Miriam"/>
        <w:b/>
        <w:bCs/>
        <w:sz w:val="22"/>
      </w:rPr>
      <w:tab/>
    </w:r>
    <w:r>
      <w:rPr>
        <w:rFonts w:cs="Miriam"/>
        <w:b/>
        <w:bCs/>
        <w:sz w:val="22"/>
      </w:rPr>
      <w:tab/>
    </w:r>
    <w:r>
      <w:rPr>
        <w:rFonts w:cs="Miriam"/>
        <w:b/>
        <w:bCs/>
        <w:sz w:val="22"/>
      </w:rPr>
      <w:fldChar w:fldCharType="begin"/>
    </w:r>
    <w:r>
      <w:rPr>
        <w:rFonts w:cs="Miriam"/>
        <w:b/>
        <w:bCs/>
        <w:sz w:val="22"/>
      </w:rPr>
      <w:instrText xml:space="preserve"> DATE \@ "MMMM yyyy" \* MERGEFORMAT </w:instrText>
    </w:r>
    <w:r>
      <w:rPr>
        <w:rFonts w:cs="Miriam"/>
        <w:b/>
        <w:bCs/>
        <w:sz w:val="22"/>
      </w:rPr>
      <w:fldChar w:fldCharType="separate"/>
    </w:r>
    <w:r w:rsidR="00A92841">
      <w:rPr>
        <w:rFonts w:cs="Miriam"/>
        <w:b/>
        <w:bCs/>
        <w:noProof/>
        <w:sz w:val="22"/>
      </w:rPr>
      <w:t>November 2021</w:t>
    </w:r>
    <w:r>
      <w:rPr>
        <w:rFonts w:cs="Miriam"/>
        <w:b/>
        <w:bCs/>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66C"/>
    <w:multiLevelType w:val="hybridMultilevel"/>
    <w:tmpl w:val="2ADEE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56E"/>
    <w:multiLevelType w:val="hybridMultilevel"/>
    <w:tmpl w:val="4F14376A"/>
    <w:lvl w:ilvl="0" w:tplc="30F6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262B"/>
    <w:multiLevelType w:val="hybridMultilevel"/>
    <w:tmpl w:val="12B4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93885"/>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A044C"/>
    <w:multiLevelType w:val="hybridMultilevel"/>
    <w:tmpl w:val="C89801DE"/>
    <w:lvl w:ilvl="0" w:tplc="877C2410">
      <w:start w:val="8"/>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07FB3"/>
    <w:multiLevelType w:val="hybridMultilevel"/>
    <w:tmpl w:val="82DEF336"/>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70D6E"/>
    <w:multiLevelType w:val="hybridMultilevel"/>
    <w:tmpl w:val="BD60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50107"/>
    <w:multiLevelType w:val="hybridMultilevel"/>
    <w:tmpl w:val="E69C8E26"/>
    <w:lvl w:ilvl="0" w:tplc="D0D049C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58754D"/>
    <w:multiLevelType w:val="hybridMultilevel"/>
    <w:tmpl w:val="82DEF336"/>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82383D"/>
    <w:multiLevelType w:val="hybridMultilevel"/>
    <w:tmpl w:val="70ECAF70"/>
    <w:lvl w:ilvl="0" w:tplc="9092D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D6014"/>
    <w:multiLevelType w:val="hybridMultilevel"/>
    <w:tmpl w:val="B6A2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532D6"/>
    <w:multiLevelType w:val="hybridMultilevel"/>
    <w:tmpl w:val="FA28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E1514"/>
    <w:multiLevelType w:val="hybridMultilevel"/>
    <w:tmpl w:val="A010198E"/>
    <w:lvl w:ilvl="0" w:tplc="133AF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C6CA6"/>
    <w:multiLevelType w:val="hybridMultilevel"/>
    <w:tmpl w:val="67B4FE56"/>
    <w:lvl w:ilvl="0" w:tplc="8074587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C0F4C"/>
    <w:multiLevelType w:val="hybridMultilevel"/>
    <w:tmpl w:val="DEEE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9599B"/>
    <w:multiLevelType w:val="hybridMultilevel"/>
    <w:tmpl w:val="D2B2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A5FA6"/>
    <w:multiLevelType w:val="hybridMultilevel"/>
    <w:tmpl w:val="6B08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31658"/>
    <w:multiLevelType w:val="hybridMultilevel"/>
    <w:tmpl w:val="BD9E05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45308"/>
    <w:multiLevelType w:val="hybridMultilevel"/>
    <w:tmpl w:val="362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9038F"/>
    <w:multiLevelType w:val="hybridMultilevel"/>
    <w:tmpl w:val="4E4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3B8D"/>
    <w:multiLevelType w:val="hybridMultilevel"/>
    <w:tmpl w:val="8B80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22350"/>
    <w:multiLevelType w:val="hybridMultilevel"/>
    <w:tmpl w:val="6B08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87E49"/>
    <w:multiLevelType w:val="hybridMultilevel"/>
    <w:tmpl w:val="0B08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D21DA"/>
    <w:multiLevelType w:val="hybridMultilevel"/>
    <w:tmpl w:val="6FA0AF94"/>
    <w:lvl w:ilvl="0" w:tplc="EAB2354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9F6E0C"/>
    <w:multiLevelType w:val="hybridMultilevel"/>
    <w:tmpl w:val="3A96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8122F"/>
    <w:multiLevelType w:val="hybridMultilevel"/>
    <w:tmpl w:val="9F0E4C88"/>
    <w:lvl w:ilvl="0" w:tplc="E6669640">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210EC"/>
    <w:multiLevelType w:val="hybridMultilevel"/>
    <w:tmpl w:val="A1C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C1D51"/>
    <w:multiLevelType w:val="hybridMultilevel"/>
    <w:tmpl w:val="7D0A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84E12"/>
    <w:multiLevelType w:val="hybridMultilevel"/>
    <w:tmpl w:val="82DEF336"/>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DC17A8"/>
    <w:multiLevelType w:val="hybridMultilevel"/>
    <w:tmpl w:val="55EE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475C4"/>
    <w:multiLevelType w:val="hybridMultilevel"/>
    <w:tmpl w:val="BCA0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24644"/>
    <w:multiLevelType w:val="hybridMultilevel"/>
    <w:tmpl w:val="9E76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E21C4"/>
    <w:multiLevelType w:val="hybridMultilevel"/>
    <w:tmpl w:val="A832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A44E8"/>
    <w:multiLevelType w:val="hybridMultilevel"/>
    <w:tmpl w:val="0848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256B2"/>
    <w:multiLevelType w:val="hybridMultilevel"/>
    <w:tmpl w:val="60F2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D043B"/>
    <w:multiLevelType w:val="hybridMultilevel"/>
    <w:tmpl w:val="F7143E0A"/>
    <w:lvl w:ilvl="0" w:tplc="27042A30">
      <w:start w:val="9"/>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06015"/>
    <w:multiLevelType w:val="hybridMultilevel"/>
    <w:tmpl w:val="3CE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F7361"/>
    <w:multiLevelType w:val="hybridMultilevel"/>
    <w:tmpl w:val="70ECAF70"/>
    <w:lvl w:ilvl="0" w:tplc="9092D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3B508E"/>
    <w:multiLevelType w:val="hybridMultilevel"/>
    <w:tmpl w:val="8386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31"/>
  </w:num>
  <w:num w:numId="5">
    <w:abstractNumId w:val="25"/>
  </w:num>
  <w:num w:numId="6">
    <w:abstractNumId w:val="1"/>
  </w:num>
  <w:num w:numId="7">
    <w:abstractNumId w:val="7"/>
  </w:num>
  <w:num w:numId="8">
    <w:abstractNumId w:val="16"/>
  </w:num>
  <w:num w:numId="9">
    <w:abstractNumId w:val="37"/>
  </w:num>
  <w:num w:numId="10">
    <w:abstractNumId w:val="6"/>
  </w:num>
  <w:num w:numId="11">
    <w:abstractNumId w:val="15"/>
  </w:num>
  <w:num w:numId="12">
    <w:abstractNumId w:val="34"/>
  </w:num>
  <w:num w:numId="13">
    <w:abstractNumId w:val="32"/>
  </w:num>
  <w:num w:numId="14">
    <w:abstractNumId w:val="30"/>
  </w:num>
  <w:num w:numId="15">
    <w:abstractNumId w:val="10"/>
  </w:num>
  <w:num w:numId="16">
    <w:abstractNumId w:val="20"/>
  </w:num>
  <w:num w:numId="17">
    <w:abstractNumId w:val="24"/>
  </w:num>
  <w:num w:numId="18">
    <w:abstractNumId w:val="35"/>
  </w:num>
  <w:num w:numId="19">
    <w:abstractNumId w:val="21"/>
  </w:num>
  <w:num w:numId="20">
    <w:abstractNumId w:val="26"/>
  </w:num>
  <w:num w:numId="21">
    <w:abstractNumId w:val="0"/>
  </w:num>
  <w:num w:numId="22">
    <w:abstractNumId w:val="17"/>
  </w:num>
  <w:num w:numId="23">
    <w:abstractNumId w:val="9"/>
  </w:num>
  <w:num w:numId="24">
    <w:abstractNumId w:val="23"/>
  </w:num>
  <w:num w:numId="25">
    <w:abstractNumId w:val="4"/>
  </w:num>
  <w:num w:numId="26">
    <w:abstractNumId w:val="28"/>
  </w:num>
  <w:num w:numId="27">
    <w:abstractNumId w:val="12"/>
  </w:num>
  <w:num w:numId="28">
    <w:abstractNumId w:val="36"/>
  </w:num>
  <w:num w:numId="29">
    <w:abstractNumId w:val="38"/>
  </w:num>
  <w:num w:numId="30">
    <w:abstractNumId w:val="33"/>
  </w:num>
  <w:num w:numId="31">
    <w:abstractNumId w:val="14"/>
  </w:num>
  <w:num w:numId="32">
    <w:abstractNumId w:val="29"/>
  </w:num>
  <w:num w:numId="33">
    <w:abstractNumId w:val="22"/>
  </w:num>
  <w:num w:numId="34">
    <w:abstractNumId w:val="19"/>
  </w:num>
  <w:num w:numId="35">
    <w:abstractNumId w:val="13"/>
  </w:num>
  <w:num w:numId="36">
    <w:abstractNumId w:val="8"/>
  </w:num>
  <w:num w:numId="37">
    <w:abstractNumId w:val="27"/>
  </w:num>
  <w:num w:numId="38">
    <w:abstractNumId w:val="11"/>
  </w:num>
  <w:num w:numId="3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1"/>
    <w:rsid w:val="00002861"/>
    <w:rsid w:val="0001156F"/>
    <w:rsid w:val="00012AE6"/>
    <w:rsid w:val="000139F3"/>
    <w:rsid w:val="00014545"/>
    <w:rsid w:val="000160E6"/>
    <w:rsid w:val="0001686A"/>
    <w:rsid w:val="00020EC8"/>
    <w:rsid w:val="000219D8"/>
    <w:rsid w:val="000243C3"/>
    <w:rsid w:val="00025E8B"/>
    <w:rsid w:val="000272C9"/>
    <w:rsid w:val="000277C4"/>
    <w:rsid w:val="00033213"/>
    <w:rsid w:val="000365D8"/>
    <w:rsid w:val="00042C3E"/>
    <w:rsid w:val="00043737"/>
    <w:rsid w:val="00047A6B"/>
    <w:rsid w:val="000505FE"/>
    <w:rsid w:val="000514B5"/>
    <w:rsid w:val="00053EA0"/>
    <w:rsid w:val="000542C7"/>
    <w:rsid w:val="000545BF"/>
    <w:rsid w:val="00054BD6"/>
    <w:rsid w:val="000568AE"/>
    <w:rsid w:val="00061D96"/>
    <w:rsid w:val="000656AA"/>
    <w:rsid w:val="0006642C"/>
    <w:rsid w:val="000724E1"/>
    <w:rsid w:val="00072F08"/>
    <w:rsid w:val="00074F16"/>
    <w:rsid w:val="00081D3B"/>
    <w:rsid w:val="00082C7F"/>
    <w:rsid w:val="00083A42"/>
    <w:rsid w:val="00084586"/>
    <w:rsid w:val="00084C56"/>
    <w:rsid w:val="00092C65"/>
    <w:rsid w:val="000965AB"/>
    <w:rsid w:val="000A3324"/>
    <w:rsid w:val="000A551D"/>
    <w:rsid w:val="000A5CDA"/>
    <w:rsid w:val="000A5EF8"/>
    <w:rsid w:val="000A7ACA"/>
    <w:rsid w:val="000B01F9"/>
    <w:rsid w:val="000B52AD"/>
    <w:rsid w:val="000B5CE8"/>
    <w:rsid w:val="000C09D4"/>
    <w:rsid w:val="000C0BD1"/>
    <w:rsid w:val="000C0C17"/>
    <w:rsid w:val="000C6412"/>
    <w:rsid w:val="000D014A"/>
    <w:rsid w:val="000D0B5F"/>
    <w:rsid w:val="000F1417"/>
    <w:rsid w:val="000F1512"/>
    <w:rsid w:val="000F38CD"/>
    <w:rsid w:val="000F5EE0"/>
    <w:rsid w:val="000F71B3"/>
    <w:rsid w:val="00101A6E"/>
    <w:rsid w:val="00106771"/>
    <w:rsid w:val="00107DB3"/>
    <w:rsid w:val="001109D5"/>
    <w:rsid w:val="0011166E"/>
    <w:rsid w:val="00111E76"/>
    <w:rsid w:val="001143EF"/>
    <w:rsid w:val="00122A9B"/>
    <w:rsid w:val="001333C6"/>
    <w:rsid w:val="00140224"/>
    <w:rsid w:val="00141471"/>
    <w:rsid w:val="00141A3B"/>
    <w:rsid w:val="001554AA"/>
    <w:rsid w:val="00155CE6"/>
    <w:rsid w:val="00156D00"/>
    <w:rsid w:val="001577CF"/>
    <w:rsid w:val="001601DB"/>
    <w:rsid w:val="00161D6D"/>
    <w:rsid w:val="00164EE2"/>
    <w:rsid w:val="00180D3E"/>
    <w:rsid w:val="00182966"/>
    <w:rsid w:val="0018661D"/>
    <w:rsid w:val="0019400C"/>
    <w:rsid w:val="001943A4"/>
    <w:rsid w:val="001B3809"/>
    <w:rsid w:val="001B72C6"/>
    <w:rsid w:val="001B736D"/>
    <w:rsid w:val="001C1CE2"/>
    <w:rsid w:val="001C22F7"/>
    <w:rsid w:val="001D39B9"/>
    <w:rsid w:val="001D56D2"/>
    <w:rsid w:val="001D5F82"/>
    <w:rsid w:val="001D6191"/>
    <w:rsid w:val="001D6606"/>
    <w:rsid w:val="001D6CCD"/>
    <w:rsid w:val="001E0823"/>
    <w:rsid w:val="001E2556"/>
    <w:rsid w:val="001E2B95"/>
    <w:rsid w:val="001E3953"/>
    <w:rsid w:val="001E4AE2"/>
    <w:rsid w:val="001E518C"/>
    <w:rsid w:val="001E5308"/>
    <w:rsid w:val="001F1967"/>
    <w:rsid w:val="001F2B59"/>
    <w:rsid w:val="001F2E8A"/>
    <w:rsid w:val="001F7EE3"/>
    <w:rsid w:val="002078C4"/>
    <w:rsid w:val="00210093"/>
    <w:rsid w:val="00210180"/>
    <w:rsid w:val="00223C6D"/>
    <w:rsid w:val="00226781"/>
    <w:rsid w:val="00226E81"/>
    <w:rsid w:val="00227EEE"/>
    <w:rsid w:val="00230002"/>
    <w:rsid w:val="0023260E"/>
    <w:rsid w:val="002338BA"/>
    <w:rsid w:val="002342DB"/>
    <w:rsid w:val="00240B80"/>
    <w:rsid w:val="00244655"/>
    <w:rsid w:val="00246A90"/>
    <w:rsid w:val="00247822"/>
    <w:rsid w:val="00255FA6"/>
    <w:rsid w:val="0026081E"/>
    <w:rsid w:val="0026310E"/>
    <w:rsid w:val="00265070"/>
    <w:rsid w:val="00265DCE"/>
    <w:rsid w:val="002661FD"/>
    <w:rsid w:val="0026645F"/>
    <w:rsid w:val="0028278C"/>
    <w:rsid w:val="00285D85"/>
    <w:rsid w:val="002904C3"/>
    <w:rsid w:val="0029424F"/>
    <w:rsid w:val="002978CD"/>
    <w:rsid w:val="002A0DB7"/>
    <w:rsid w:val="002A1A28"/>
    <w:rsid w:val="002A5709"/>
    <w:rsid w:val="002A7A09"/>
    <w:rsid w:val="002B0495"/>
    <w:rsid w:val="002B6EF4"/>
    <w:rsid w:val="002B7F16"/>
    <w:rsid w:val="002C22BF"/>
    <w:rsid w:val="002C3226"/>
    <w:rsid w:val="002C41E7"/>
    <w:rsid w:val="002C488A"/>
    <w:rsid w:val="002C5879"/>
    <w:rsid w:val="002D1301"/>
    <w:rsid w:val="002D7B75"/>
    <w:rsid w:val="002E1972"/>
    <w:rsid w:val="002E423C"/>
    <w:rsid w:val="002E4F9A"/>
    <w:rsid w:val="002F1755"/>
    <w:rsid w:val="002F6422"/>
    <w:rsid w:val="00300FF4"/>
    <w:rsid w:val="00301661"/>
    <w:rsid w:val="00304295"/>
    <w:rsid w:val="00314F99"/>
    <w:rsid w:val="0031772D"/>
    <w:rsid w:val="003202AE"/>
    <w:rsid w:val="00320459"/>
    <w:rsid w:val="0032089D"/>
    <w:rsid w:val="00320FE9"/>
    <w:rsid w:val="003261D5"/>
    <w:rsid w:val="00327571"/>
    <w:rsid w:val="00331987"/>
    <w:rsid w:val="0033326D"/>
    <w:rsid w:val="003340E7"/>
    <w:rsid w:val="00336B39"/>
    <w:rsid w:val="00343AED"/>
    <w:rsid w:val="003452D6"/>
    <w:rsid w:val="003513D1"/>
    <w:rsid w:val="00351CAD"/>
    <w:rsid w:val="00352055"/>
    <w:rsid w:val="00352A3F"/>
    <w:rsid w:val="003532BD"/>
    <w:rsid w:val="00353AAD"/>
    <w:rsid w:val="00356D47"/>
    <w:rsid w:val="00360F9D"/>
    <w:rsid w:val="00363291"/>
    <w:rsid w:val="003636DE"/>
    <w:rsid w:val="00364717"/>
    <w:rsid w:val="00367796"/>
    <w:rsid w:val="00372FEC"/>
    <w:rsid w:val="00375DC1"/>
    <w:rsid w:val="003763A9"/>
    <w:rsid w:val="00380049"/>
    <w:rsid w:val="00381418"/>
    <w:rsid w:val="0039153C"/>
    <w:rsid w:val="003929A8"/>
    <w:rsid w:val="00392F5B"/>
    <w:rsid w:val="0039535E"/>
    <w:rsid w:val="00396EDD"/>
    <w:rsid w:val="003974DC"/>
    <w:rsid w:val="003A0596"/>
    <w:rsid w:val="003A0ABB"/>
    <w:rsid w:val="003A0D1A"/>
    <w:rsid w:val="003A77D5"/>
    <w:rsid w:val="003B1903"/>
    <w:rsid w:val="003B4486"/>
    <w:rsid w:val="003B70EE"/>
    <w:rsid w:val="003B75E1"/>
    <w:rsid w:val="003C1D4E"/>
    <w:rsid w:val="003C28F4"/>
    <w:rsid w:val="003D4DEE"/>
    <w:rsid w:val="003D7FBC"/>
    <w:rsid w:val="003E1627"/>
    <w:rsid w:val="003E264E"/>
    <w:rsid w:val="003F0394"/>
    <w:rsid w:val="003F06F2"/>
    <w:rsid w:val="003F12CB"/>
    <w:rsid w:val="004027BA"/>
    <w:rsid w:val="0040305D"/>
    <w:rsid w:val="00412E78"/>
    <w:rsid w:val="00413182"/>
    <w:rsid w:val="0041377E"/>
    <w:rsid w:val="00422A39"/>
    <w:rsid w:val="004238FF"/>
    <w:rsid w:val="00425AB2"/>
    <w:rsid w:val="00426592"/>
    <w:rsid w:val="00426E04"/>
    <w:rsid w:val="00426FDF"/>
    <w:rsid w:val="00433DDD"/>
    <w:rsid w:val="00435297"/>
    <w:rsid w:val="00435614"/>
    <w:rsid w:val="00440F0A"/>
    <w:rsid w:val="00443D41"/>
    <w:rsid w:val="004445FE"/>
    <w:rsid w:val="00444905"/>
    <w:rsid w:val="00450276"/>
    <w:rsid w:val="00450C8E"/>
    <w:rsid w:val="004529DA"/>
    <w:rsid w:val="004539EB"/>
    <w:rsid w:val="00453F94"/>
    <w:rsid w:val="00455B94"/>
    <w:rsid w:val="004571D5"/>
    <w:rsid w:val="00462A4F"/>
    <w:rsid w:val="004630C5"/>
    <w:rsid w:val="00463D1D"/>
    <w:rsid w:val="00466A5B"/>
    <w:rsid w:val="00471D08"/>
    <w:rsid w:val="004733A8"/>
    <w:rsid w:val="004739C4"/>
    <w:rsid w:val="00474163"/>
    <w:rsid w:val="00474C61"/>
    <w:rsid w:val="00477877"/>
    <w:rsid w:val="00481666"/>
    <w:rsid w:val="00484407"/>
    <w:rsid w:val="00485D8A"/>
    <w:rsid w:val="00486917"/>
    <w:rsid w:val="004919C9"/>
    <w:rsid w:val="00491AF4"/>
    <w:rsid w:val="0049220C"/>
    <w:rsid w:val="00492774"/>
    <w:rsid w:val="004954EE"/>
    <w:rsid w:val="00495CFC"/>
    <w:rsid w:val="004A12A0"/>
    <w:rsid w:val="004A217D"/>
    <w:rsid w:val="004A2F2F"/>
    <w:rsid w:val="004A41EA"/>
    <w:rsid w:val="004A6DA4"/>
    <w:rsid w:val="004B1530"/>
    <w:rsid w:val="004B4AF7"/>
    <w:rsid w:val="004B6E29"/>
    <w:rsid w:val="004C148A"/>
    <w:rsid w:val="004C256B"/>
    <w:rsid w:val="004C25DA"/>
    <w:rsid w:val="004C389A"/>
    <w:rsid w:val="004C3D36"/>
    <w:rsid w:val="004C5341"/>
    <w:rsid w:val="004C5DF8"/>
    <w:rsid w:val="004C79B8"/>
    <w:rsid w:val="004D2B92"/>
    <w:rsid w:val="004D3139"/>
    <w:rsid w:val="004E010C"/>
    <w:rsid w:val="004E10E9"/>
    <w:rsid w:val="004E1B65"/>
    <w:rsid w:val="004F24FF"/>
    <w:rsid w:val="004F3A3E"/>
    <w:rsid w:val="004F4C8F"/>
    <w:rsid w:val="00501AEC"/>
    <w:rsid w:val="00501F90"/>
    <w:rsid w:val="00505164"/>
    <w:rsid w:val="00505C84"/>
    <w:rsid w:val="00511B2A"/>
    <w:rsid w:val="0052337F"/>
    <w:rsid w:val="005252CA"/>
    <w:rsid w:val="00527C24"/>
    <w:rsid w:val="00533F2C"/>
    <w:rsid w:val="005358D8"/>
    <w:rsid w:val="005378E3"/>
    <w:rsid w:val="0054268E"/>
    <w:rsid w:val="00547179"/>
    <w:rsid w:val="00556EBC"/>
    <w:rsid w:val="005578C1"/>
    <w:rsid w:val="005579AD"/>
    <w:rsid w:val="00557B28"/>
    <w:rsid w:val="0056158C"/>
    <w:rsid w:val="0056353E"/>
    <w:rsid w:val="00570D09"/>
    <w:rsid w:val="005872F6"/>
    <w:rsid w:val="0058793A"/>
    <w:rsid w:val="00591CE0"/>
    <w:rsid w:val="00591EDA"/>
    <w:rsid w:val="00596434"/>
    <w:rsid w:val="005A179B"/>
    <w:rsid w:val="005A2836"/>
    <w:rsid w:val="005A3723"/>
    <w:rsid w:val="005A6A2C"/>
    <w:rsid w:val="005A7182"/>
    <w:rsid w:val="005C366F"/>
    <w:rsid w:val="005C44A5"/>
    <w:rsid w:val="005D078F"/>
    <w:rsid w:val="005D5250"/>
    <w:rsid w:val="005D7571"/>
    <w:rsid w:val="005E110C"/>
    <w:rsid w:val="005E2F5B"/>
    <w:rsid w:val="005E5B8C"/>
    <w:rsid w:val="005F58DC"/>
    <w:rsid w:val="005F608E"/>
    <w:rsid w:val="00601A5A"/>
    <w:rsid w:val="00602F82"/>
    <w:rsid w:val="0060783A"/>
    <w:rsid w:val="006103A8"/>
    <w:rsid w:val="0061147E"/>
    <w:rsid w:val="00611B3C"/>
    <w:rsid w:val="00617111"/>
    <w:rsid w:val="00620294"/>
    <w:rsid w:val="006212CB"/>
    <w:rsid w:val="006222BF"/>
    <w:rsid w:val="00625355"/>
    <w:rsid w:val="00630783"/>
    <w:rsid w:val="006309F8"/>
    <w:rsid w:val="00631164"/>
    <w:rsid w:val="00633334"/>
    <w:rsid w:val="00636CB6"/>
    <w:rsid w:val="00642DCF"/>
    <w:rsid w:val="00653B22"/>
    <w:rsid w:val="00660322"/>
    <w:rsid w:val="006627CC"/>
    <w:rsid w:val="00663479"/>
    <w:rsid w:val="00671A37"/>
    <w:rsid w:val="0067430E"/>
    <w:rsid w:val="00674382"/>
    <w:rsid w:val="00695403"/>
    <w:rsid w:val="00696DF0"/>
    <w:rsid w:val="00697427"/>
    <w:rsid w:val="006A14D1"/>
    <w:rsid w:val="006A37B9"/>
    <w:rsid w:val="006A5088"/>
    <w:rsid w:val="006A7572"/>
    <w:rsid w:val="006B0E87"/>
    <w:rsid w:val="006B2A74"/>
    <w:rsid w:val="006C0BE1"/>
    <w:rsid w:val="006C1858"/>
    <w:rsid w:val="006C32BF"/>
    <w:rsid w:val="006C5BB5"/>
    <w:rsid w:val="006E04AB"/>
    <w:rsid w:val="006E1D28"/>
    <w:rsid w:val="006E324A"/>
    <w:rsid w:val="006E34FF"/>
    <w:rsid w:val="006E36BF"/>
    <w:rsid w:val="006E6F95"/>
    <w:rsid w:val="006F2672"/>
    <w:rsid w:val="006F582C"/>
    <w:rsid w:val="006F5930"/>
    <w:rsid w:val="007022A7"/>
    <w:rsid w:val="007053D8"/>
    <w:rsid w:val="00705775"/>
    <w:rsid w:val="007072BD"/>
    <w:rsid w:val="0071131B"/>
    <w:rsid w:val="00711EAC"/>
    <w:rsid w:val="00723ACE"/>
    <w:rsid w:val="007263C3"/>
    <w:rsid w:val="007263E6"/>
    <w:rsid w:val="00726E8A"/>
    <w:rsid w:val="0073068B"/>
    <w:rsid w:val="00735843"/>
    <w:rsid w:val="00741B13"/>
    <w:rsid w:val="00741F06"/>
    <w:rsid w:val="007444CF"/>
    <w:rsid w:val="00750F3C"/>
    <w:rsid w:val="0075483B"/>
    <w:rsid w:val="00754D88"/>
    <w:rsid w:val="0075517E"/>
    <w:rsid w:val="00757849"/>
    <w:rsid w:val="00760E42"/>
    <w:rsid w:val="00770575"/>
    <w:rsid w:val="007737DA"/>
    <w:rsid w:val="007739A8"/>
    <w:rsid w:val="00775BC0"/>
    <w:rsid w:val="00775CE0"/>
    <w:rsid w:val="00777AE6"/>
    <w:rsid w:val="0078252E"/>
    <w:rsid w:val="00786D11"/>
    <w:rsid w:val="00793ED1"/>
    <w:rsid w:val="00796B2B"/>
    <w:rsid w:val="007A1CC6"/>
    <w:rsid w:val="007A21E1"/>
    <w:rsid w:val="007A263F"/>
    <w:rsid w:val="007A2E40"/>
    <w:rsid w:val="007A4BEF"/>
    <w:rsid w:val="007A5103"/>
    <w:rsid w:val="007A6DBB"/>
    <w:rsid w:val="007A6E8C"/>
    <w:rsid w:val="007B3B94"/>
    <w:rsid w:val="007B73A1"/>
    <w:rsid w:val="007B7E5B"/>
    <w:rsid w:val="007C3041"/>
    <w:rsid w:val="007D2BD6"/>
    <w:rsid w:val="007D4219"/>
    <w:rsid w:val="007E015C"/>
    <w:rsid w:val="007E1E0B"/>
    <w:rsid w:val="007E34FD"/>
    <w:rsid w:val="007E4162"/>
    <w:rsid w:val="007E6C91"/>
    <w:rsid w:val="007E72FA"/>
    <w:rsid w:val="007F41E2"/>
    <w:rsid w:val="007F6815"/>
    <w:rsid w:val="008041B2"/>
    <w:rsid w:val="00810EFA"/>
    <w:rsid w:val="00811F60"/>
    <w:rsid w:val="00813518"/>
    <w:rsid w:val="00815131"/>
    <w:rsid w:val="00820E44"/>
    <w:rsid w:val="0082181C"/>
    <w:rsid w:val="00822300"/>
    <w:rsid w:val="0082459C"/>
    <w:rsid w:val="00825461"/>
    <w:rsid w:val="008324EB"/>
    <w:rsid w:val="00835E7B"/>
    <w:rsid w:val="00846E17"/>
    <w:rsid w:val="00853B13"/>
    <w:rsid w:val="00860060"/>
    <w:rsid w:val="00863A8C"/>
    <w:rsid w:val="0086619B"/>
    <w:rsid w:val="008671BC"/>
    <w:rsid w:val="008714C2"/>
    <w:rsid w:val="008724FE"/>
    <w:rsid w:val="00873D59"/>
    <w:rsid w:val="0088167A"/>
    <w:rsid w:val="008860A4"/>
    <w:rsid w:val="0088632E"/>
    <w:rsid w:val="00890AD8"/>
    <w:rsid w:val="008915CB"/>
    <w:rsid w:val="008949C7"/>
    <w:rsid w:val="00896C5D"/>
    <w:rsid w:val="00897F46"/>
    <w:rsid w:val="008A46A1"/>
    <w:rsid w:val="008A5063"/>
    <w:rsid w:val="008A6137"/>
    <w:rsid w:val="008A7FE9"/>
    <w:rsid w:val="008B13E8"/>
    <w:rsid w:val="008B2C72"/>
    <w:rsid w:val="008C1C38"/>
    <w:rsid w:val="008C2729"/>
    <w:rsid w:val="008C7907"/>
    <w:rsid w:val="008D0A64"/>
    <w:rsid w:val="008D196B"/>
    <w:rsid w:val="008E2281"/>
    <w:rsid w:val="008E4036"/>
    <w:rsid w:val="008F4BA3"/>
    <w:rsid w:val="008F59A7"/>
    <w:rsid w:val="00900A0D"/>
    <w:rsid w:val="00904E3C"/>
    <w:rsid w:val="00914CC4"/>
    <w:rsid w:val="00915FC5"/>
    <w:rsid w:val="0092248F"/>
    <w:rsid w:val="00926935"/>
    <w:rsid w:val="009312AD"/>
    <w:rsid w:val="00933242"/>
    <w:rsid w:val="009360EF"/>
    <w:rsid w:val="009364E7"/>
    <w:rsid w:val="00940E7C"/>
    <w:rsid w:val="0095125F"/>
    <w:rsid w:val="009539E9"/>
    <w:rsid w:val="00962255"/>
    <w:rsid w:val="00964727"/>
    <w:rsid w:val="0096569A"/>
    <w:rsid w:val="0096601D"/>
    <w:rsid w:val="0096621B"/>
    <w:rsid w:val="00966494"/>
    <w:rsid w:val="00967691"/>
    <w:rsid w:val="00967795"/>
    <w:rsid w:val="00971FFC"/>
    <w:rsid w:val="0097399C"/>
    <w:rsid w:val="00980347"/>
    <w:rsid w:val="0098196D"/>
    <w:rsid w:val="00981BD7"/>
    <w:rsid w:val="009829C7"/>
    <w:rsid w:val="009829CF"/>
    <w:rsid w:val="00990F75"/>
    <w:rsid w:val="009915B0"/>
    <w:rsid w:val="00993589"/>
    <w:rsid w:val="00994D3D"/>
    <w:rsid w:val="009A106A"/>
    <w:rsid w:val="009A2FA5"/>
    <w:rsid w:val="009A4C1A"/>
    <w:rsid w:val="009A6289"/>
    <w:rsid w:val="009A6A20"/>
    <w:rsid w:val="009B00E8"/>
    <w:rsid w:val="009B0BAF"/>
    <w:rsid w:val="009B1F95"/>
    <w:rsid w:val="009B6043"/>
    <w:rsid w:val="009B6364"/>
    <w:rsid w:val="009B7433"/>
    <w:rsid w:val="009C3457"/>
    <w:rsid w:val="009C601F"/>
    <w:rsid w:val="009C78BD"/>
    <w:rsid w:val="009D11AC"/>
    <w:rsid w:val="009D521E"/>
    <w:rsid w:val="009E065D"/>
    <w:rsid w:val="009E6E23"/>
    <w:rsid w:val="009E7203"/>
    <w:rsid w:val="009E7624"/>
    <w:rsid w:val="009E7E4B"/>
    <w:rsid w:val="009F41A5"/>
    <w:rsid w:val="009F6240"/>
    <w:rsid w:val="009F73FF"/>
    <w:rsid w:val="00A04F14"/>
    <w:rsid w:val="00A052C9"/>
    <w:rsid w:val="00A06979"/>
    <w:rsid w:val="00A06E06"/>
    <w:rsid w:val="00A0702D"/>
    <w:rsid w:val="00A11FC3"/>
    <w:rsid w:val="00A1238E"/>
    <w:rsid w:val="00A13C7A"/>
    <w:rsid w:val="00A13E50"/>
    <w:rsid w:val="00A2075C"/>
    <w:rsid w:val="00A2248C"/>
    <w:rsid w:val="00A24ED4"/>
    <w:rsid w:val="00A255CC"/>
    <w:rsid w:val="00A26B44"/>
    <w:rsid w:val="00A4378A"/>
    <w:rsid w:val="00A44413"/>
    <w:rsid w:val="00A445E1"/>
    <w:rsid w:val="00A44944"/>
    <w:rsid w:val="00A4604E"/>
    <w:rsid w:val="00A544AC"/>
    <w:rsid w:val="00A61F9C"/>
    <w:rsid w:val="00A63D3D"/>
    <w:rsid w:val="00A645DA"/>
    <w:rsid w:val="00A67EC7"/>
    <w:rsid w:val="00A704E2"/>
    <w:rsid w:val="00A76E99"/>
    <w:rsid w:val="00A82A99"/>
    <w:rsid w:val="00A90F82"/>
    <w:rsid w:val="00A92841"/>
    <w:rsid w:val="00A935C3"/>
    <w:rsid w:val="00A95C27"/>
    <w:rsid w:val="00AA02F4"/>
    <w:rsid w:val="00AA0F2B"/>
    <w:rsid w:val="00AA2F56"/>
    <w:rsid w:val="00AA41AE"/>
    <w:rsid w:val="00AA66B2"/>
    <w:rsid w:val="00AB46AC"/>
    <w:rsid w:val="00AB6688"/>
    <w:rsid w:val="00AB754D"/>
    <w:rsid w:val="00AC1A6F"/>
    <w:rsid w:val="00AC5812"/>
    <w:rsid w:val="00AC7DDE"/>
    <w:rsid w:val="00AD4CDB"/>
    <w:rsid w:val="00AD5CCD"/>
    <w:rsid w:val="00AE0492"/>
    <w:rsid w:val="00AE3947"/>
    <w:rsid w:val="00AF0845"/>
    <w:rsid w:val="00AF090E"/>
    <w:rsid w:val="00AF19A6"/>
    <w:rsid w:val="00AF2941"/>
    <w:rsid w:val="00AF4838"/>
    <w:rsid w:val="00AF763E"/>
    <w:rsid w:val="00AF7E43"/>
    <w:rsid w:val="00B030B5"/>
    <w:rsid w:val="00B041BE"/>
    <w:rsid w:val="00B05479"/>
    <w:rsid w:val="00B105C6"/>
    <w:rsid w:val="00B12461"/>
    <w:rsid w:val="00B14A84"/>
    <w:rsid w:val="00B15F8C"/>
    <w:rsid w:val="00B22975"/>
    <w:rsid w:val="00B264DB"/>
    <w:rsid w:val="00B30A52"/>
    <w:rsid w:val="00B32075"/>
    <w:rsid w:val="00B327CE"/>
    <w:rsid w:val="00B3402D"/>
    <w:rsid w:val="00B37087"/>
    <w:rsid w:val="00B3758A"/>
    <w:rsid w:val="00B410C0"/>
    <w:rsid w:val="00B4637C"/>
    <w:rsid w:val="00B46BDB"/>
    <w:rsid w:val="00B51071"/>
    <w:rsid w:val="00B52EB1"/>
    <w:rsid w:val="00B54A50"/>
    <w:rsid w:val="00B56092"/>
    <w:rsid w:val="00B6104B"/>
    <w:rsid w:val="00B61FFE"/>
    <w:rsid w:val="00B641BB"/>
    <w:rsid w:val="00B64DE6"/>
    <w:rsid w:val="00B64EA0"/>
    <w:rsid w:val="00B67DDB"/>
    <w:rsid w:val="00B67EB6"/>
    <w:rsid w:val="00B70822"/>
    <w:rsid w:val="00B717DE"/>
    <w:rsid w:val="00B730CE"/>
    <w:rsid w:val="00B757D4"/>
    <w:rsid w:val="00B7628B"/>
    <w:rsid w:val="00B81D28"/>
    <w:rsid w:val="00B91760"/>
    <w:rsid w:val="00B93FD8"/>
    <w:rsid w:val="00BA06CA"/>
    <w:rsid w:val="00BA15EC"/>
    <w:rsid w:val="00BA32E6"/>
    <w:rsid w:val="00BB05C3"/>
    <w:rsid w:val="00BB2C25"/>
    <w:rsid w:val="00BB6C03"/>
    <w:rsid w:val="00BB75D6"/>
    <w:rsid w:val="00BC1342"/>
    <w:rsid w:val="00BC2613"/>
    <w:rsid w:val="00BD4A9F"/>
    <w:rsid w:val="00BD4C1B"/>
    <w:rsid w:val="00BD586D"/>
    <w:rsid w:val="00BE2972"/>
    <w:rsid w:val="00BE4BE4"/>
    <w:rsid w:val="00BE794B"/>
    <w:rsid w:val="00BF2FC6"/>
    <w:rsid w:val="00BF587C"/>
    <w:rsid w:val="00C0785E"/>
    <w:rsid w:val="00C07C37"/>
    <w:rsid w:val="00C10C8E"/>
    <w:rsid w:val="00C17231"/>
    <w:rsid w:val="00C22265"/>
    <w:rsid w:val="00C22644"/>
    <w:rsid w:val="00C300AC"/>
    <w:rsid w:val="00C30D41"/>
    <w:rsid w:val="00C315CB"/>
    <w:rsid w:val="00C33892"/>
    <w:rsid w:val="00C35736"/>
    <w:rsid w:val="00C364EA"/>
    <w:rsid w:val="00C43B75"/>
    <w:rsid w:val="00C474B0"/>
    <w:rsid w:val="00C505F7"/>
    <w:rsid w:val="00C51AA0"/>
    <w:rsid w:val="00C51B8D"/>
    <w:rsid w:val="00C5291D"/>
    <w:rsid w:val="00C548F4"/>
    <w:rsid w:val="00C549DE"/>
    <w:rsid w:val="00C54CDC"/>
    <w:rsid w:val="00C5638F"/>
    <w:rsid w:val="00C56778"/>
    <w:rsid w:val="00C56994"/>
    <w:rsid w:val="00C570F8"/>
    <w:rsid w:val="00C60B6D"/>
    <w:rsid w:val="00C648AE"/>
    <w:rsid w:val="00C67378"/>
    <w:rsid w:val="00C67904"/>
    <w:rsid w:val="00C70263"/>
    <w:rsid w:val="00C70465"/>
    <w:rsid w:val="00C7095C"/>
    <w:rsid w:val="00C77218"/>
    <w:rsid w:val="00C778F6"/>
    <w:rsid w:val="00C77902"/>
    <w:rsid w:val="00C807D3"/>
    <w:rsid w:val="00C8265C"/>
    <w:rsid w:val="00C87948"/>
    <w:rsid w:val="00C9463E"/>
    <w:rsid w:val="00CA11E1"/>
    <w:rsid w:val="00CB06FF"/>
    <w:rsid w:val="00CB0EEF"/>
    <w:rsid w:val="00CB41AE"/>
    <w:rsid w:val="00CC1F4A"/>
    <w:rsid w:val="00CC46DD"/>
    <w:rsid w:val="00CC5D14"/>
    <w:rsid w:val="00CC6AC2"/>
    <w:rsid w:val="00CD29D6"/>
    <w:rsid w:val="00CD6314"/>
    <w:rsid w:val="00CD6819"/>
    <w:rsid w:val="00CD69D8"/>
    <w:rsid w:val="00CD7E07"/>
    <w:rsid w:val="00CE06BF"/>
    <w:rsid w:val="00CE1958"/>
    <w:rsid w:val="00CE1DA9"/>
    <w:rsid w:val="00CE7A03"/>
    <w:rsid w:val="00CF350E"/>
    <w:rsid w:val="00CF5C75"/>
    <w:rsid w:val="00D00344"/>
    <w:rsid w:val="00D0339F"/>
    <w:rsid w:val="00D03FB9"/>
    <w:rsid w:val="00D0541C"/>
    <w:rsid w:val="00D16629"/>
    <w:rsid w:val="00D16856"/>
    <w:rsid w:val="00D16FC2"/>
    <w:rsid w:val="00D25A01"/>
    <w:rsid w:val="00D31710"/>
    <w:rsid w:val="00D35C53"/>
    <w:rsid w:val="00D375DB"/>
    <w:rsid w:val="00D37C54"/>
    <w:rsid w:val="00D429ED"/>
    <w:rsid w:val="00D42E3F"/>
    <w:rsid w:val="00D50F8A"/>
    <w:rsid w:val="00D54903"/>
    <w:rsid w:val="00D56100"/>
    <w:rsid w:val="00D57AE1"/>
    <w:rsid w:val="00D6126F"/>
    <w:rsid w:val="00D64B22"/>
    <w:rsid w:val="00D72215"/>
    <w:rsid w:val="00D75806"/>
    <w:rsid w:val="00D77AD5"/>
    <w:rsid w:val="00D81371"/>
    <w:rsid w:val="00D815D6"/>
    <w:rsid w:val="00D8170F"/>
    <w:rsid w:val="00D833AA"/>
    <w:rsid w:val="00D83A90"/>
    <w:rsid w:val="00D86CF7"/>
    <w:rsid w:val="00D8703C"/>
    <w:rsid w:val="00D87578"/>
    <w:rsid w:val="00D9253F"/>
    <w:rsid w:val="00D962AE"/>
    <w:rsid w:val="00D97BB9"/>
    <w:rsid w:val="00DA3AFC"/>
    <w:rsid w:val="00DA525A"/>
    <w:rsid w:val="00DA5B6E"/>
    <w:rsid w:val="00DA6C94"/>
    <w:rsid w:val="00DA6F90"/>
    <w:rsid w:val="00DB0749"/>
    <w:rsid w:val="00DB3354"/>
    <w:rsid w:val="00DB42BC"/>
    <w:rsid w:val="00DB79E6"/>
    <w:rsid w:val="00DC1396"/>
    <w:rsid w:val="00DC165D"/>
    <w:rsid w:val="00DC28DB"/>
    <w:rsid w:val="00DC3A0E"/>
    <w:rsid w:val="00DD0F49"/>
    <w:rsid w:val="00DD1D85"/>
    <w:rsid w:val="00DD33B6"/>
    <w:rsid w:val="00DD4B06"/>
    <w:rsid w:val="00DD76DB"/>
    <w:rsid w:val="00DE13CF"/>
    <w:rsid w:val="00DE2761"/>
    <w:rsid w:val="00DE335B"/>
    <w:rsid w:val="00DE6BCA"/>
    <w:rsid w:val="00DF2319"/>
    <w:rsid w:val="00DF337D"/>
    <w:rsid w:val="00DF6E75"/>
    <w:rsid w:val="00DF777A"/>
    <w:rsid w:val="00E00C07"/>
    <w:rsid w:val="00E04EA3"/>
    <w:rsid w:val="00E07091"/>
    <w:rsid w:val="00E100F0"/>
    <w:rsid w:val="00E12C4D"/>
    <w:rsid w:val="00E16BBD"/>
    <w:rsid w:val="00E205F5"/>
    <w:rsid w:val="00E21047"/>
    <w:rsid w:val="00E211F8"/>
    <w:rsid w:val="00E21C8B"/>
    <w:rsid w:val="00E27B79"/>
    <w:rsid w:val="00E33150"/>
    <w:rsid w:val="00E33365"/>
    <w:rsid w:val="00E36967"/>
    <w:rsid w:val="00E4493F"/>
    <w:rsid w:val="00E44CA0"/>
    <w:rsid w:val="00E44E23"/>
    <w:rsid w:val="00E45BFF"/>
    <w:rsid w:val="00E4602B"/>
    <w:rsid w:val="00E46DD6"/>
    <w:rsid w:val="00E4745F"/>
    <w:rsid w:val="00E5414A"/>
    <w:rsid w:val="00E5548A"/>
    <w:rsid w:val="00E62DA1"/>
    <w:rsid w:val="00E62E74"/>
    <w:rsid w:val="00E63219"/>
    <w:rsid w:val="00E63281"/>
    <w:rsid w:val="00E67ADC"/>
    <w:rsid w:val="00E67F3A"/>
    <w:rsid w:val="00E746EF"/>
    <w:rsid w:val="00E90084"/>
    <w:rsid w:val="00E93978"/>
    <w:rsid w:val="00E946D2"/>
    <w:rsid w:val="00E95441"/>
    <w:rsid w:val="00E95CED"/>
    <w:rsid w:val="00EA36D4"/>
    <w:rsid w:val="00EA4801"/>
    <w:rsid w:val="00EA4E9C"/>
    <w:rsid w:val="00EA6935"/>
    <w:rsid w:val="00EA6B95"/>
    <w:rsid w:val="00EA6C25"/>
    <w:rsid w:val="00EB010E"/>
    <w:rsid w:val="00EB2994"/>
    <w:rsid w:val="00EB6EA1"/>
    <w:rsid w:val="00EC219E"/>
    <w:rsid w:val="00EC4F55"/>
    <w:rsid w:val="00EC5257"/>
    <w:rsid w:val="00EC54D6"/>
    <w:rsid w:val="00EC6BA8"/>
    <w:rsid w:val="00ED0DB7"/>
    <w:rsid w:val="00ED111F"/>
    <w:rsid w:val="00ED1275"/>
    <w:rsid w:val="00ED2240"/>
    <w:rsid w:val="00ED2D90"/>
    <w:rsid w:val="00ED35B8"/>
    <w:rsid w:val="00ED410A"/>
    <w:rsid w:val="00ED44F8"/>
    <w:rsid w:val="00ED5C1A"/>
    <w:rsid w:val="00ED5FD1"/>
    <w:rsid w:val="00ED66C1"/>
    <w:rsid w:val="00ED7A34"/>
    <w:rsid w:val="00EE175A"/>
    <w:rsid w:val="00EF0CAF"/>
    <w:rsid w:val="00EF3F06"/>
    <w:rsid w:val="00EF6899"/>
    <w:rsid w:val="00F00CD1"/>
    <w:rsid w:val="00F05556"/>
    <w:rsid w:val="00F11C2D"/>
    <w:rsid w:val="00F1474A"/>
    <w:rsid w:val="00F14C7F"/>
    <w:rsid w:val="00F14FC5"/>
    <w:rsid w:val="00F16B2B"/>
    <w:rsid w:val="00F1753E"/>
    <w:rsid w:val="00F2151A"/>
    <w:rsid w:val="00F21EDE"/>
    <w:rsid w:val="00F22759"/>
    <w:rsid w:val="00F23EB7"/>
    <w:rsid w:val="00F24205"/>
    <w:rsid w:val="00F25318"/>
    <w:rsid w:val="00F25C73"/>
    <w:rsid w:val="00F2654F"/>
    <w:rsid w:val="00F26A63"/>
    <w:rsid w:val="00F27F1E"/>
    <w:rsid w:val="00F325F3"/>
    <w:rsid w:val="00F32F62"/>
    <w:rsid w:val="00F34BC0"/>
    <w:rsid w:val="00F3612B"/>
    <w:rsid w:val="00F37EC6"/>
    <w:rsid w:val="00F4014C"/>
    <w:rsid w:val="00F41008"/>
    <w:rsid w:val="00F41787"/>
    <w:rsid w:val="00F41C92"/>
    <w:rsid w:val="00F423A5"/>
    <w:rsid w:val="00F451C9"/>
    <w:rsid w:val="00F46934"/>
    <w:rsid w:val="00F50C3C"/>
    <w:rsid w:val="00F526D4"/>
    <w:rsid w:val="00F5576E"/>
    <w:rsid w:val="00F56900"/>
    <w:rsid w:val="00F56934"/>
    <w:rsid w:val="00F61C83"/>
    <w:rsid w:val="00F63157"/>
    <w:rsid w:val="00F63346"/>
    <w:rsid w:val="00F635BB"/>
    <w:rsid w:val="00F63C97"/>
    <w:rsid w:val="00F64202"/>
    <w:rsid w:val="00F666C8"/>
    <w:rsid w:val="00F66C7B"/>
    <w:rsid w:val="00F7056A"/>
    <w:rsid w:val="00F7264E"/>
    <w:rsid w:val="00F72E9D"/>
    <w:rsid w:val="00F77A7E"/>
    <w:rsid w:val="00F8421C"/>
    <w:rsid w:val="00F84FD3"/>
    <w:rsid w:val="00F9180D"/>
    <w:rsid w:val="00F96CB0"/>
    <w:rsid w:val="00FA26A8"/>
    <w:rsid w:val="00FB3960"/>
    <w:rsid w:val="00FC243D"/>
    <w:rsid w:val="00FC72A4"/>
    <w:rsid w:val="00FC79BF"/>
    <w:rsid w:val="00FD151E"/>
    <w:rsid w:val="00FD5E8C"/>
    <w:rsid w:val="00FD694F"/>
    <w:rsid w:val="00FE14A7"/>
    <w:rsid w:val="00FE6339"/>
    <w:rsid w:val="00FE704A"/>
    <w:rsid w:val="00FF5B72"/>
    <w:rsid w:val="00FF6289"/>
    <w:rsid w:val="00FF69E4"/>
    <w:rsid w:val="00FF7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3A21C5-A078-491B-A21F-B4D3FEBA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9"/>
  </w:style>
  <w:style w:type="paragraph" w:styleId="Heading1">
    <w:name w:val="heading 1"/>
    <w:basedOn w:val="Normal"/>
    <w:next w:val="Normal"/>
    <w:link w:val="Heading1Char"/>
    <w:qFormat/>
    <w:rsid w:val="009B1F95"/>
    <w:pPr>
      <w:keepNext/>
      <w:jc w:val="both"/>
      <w:outlineLvl w:val="0"/>
    </w:pPr>
    <w:rPr>
      <w:b/>
      <w:bCs/>
      <w:sz w:val="24"/>
      <w:szCs w:val="24"/>
      <w:u w:val="single"/>
    </w:rPr>
  </w:style>
  <w:style w:type="paragraph" w:styleId="Heading2">
    <w:name w:val="heading 2"/>
    <w:basedOn w:val="Normal"/>
    <w:next w:val="Normal"/>
    <w:qFormat/>
    <w:rsid w:val="009B1F95"/>
    <w:pPr>
      <w:keepNext/>
      <w:spacing w:line="480" w:lineRule="atLeast"/>
      <w:ind w:left="567"/>
      <w:jc w:val="both"/>
      <w:outlineLvl w:val="1"/>
    </w:pPr>
    <w:rPr>
      <w:b/>
      <w:bCs/>
      <w:sz w:val="24"/>
      <w:szCs w:val="24"/>
      <w:u w:val="single"/>
    </w:rPr>
  </w:style>
  <w:style w:type="paragraph" w:styleId="Heading3">
    <w:name w:val="heading 3"/>
    <w:basedOn w:val="Normal"/>
    <w:next w:val="Normal"/>
    <w:qFormat/>
    <w:rsid w:val="009B1F95"/>
    <w:pPr>
      <w:keepNext/>
      <w:jc w:val="center"/>
      <w:outlineLvl w:val="2"/>
    </w:pPr>
    <w:rPr>
      <w:b/>
      <w:bCs/>
      <w:sz w:val="24"/>
      <w:szCs w:val="27"/>
      <w:u w:val="single"/>
    </w:rPr>
  </w:style>
  <w:style w:type="paragraph" w:styleId="Heading4">
    <w:name w:val="heading 4"/>
    <w:basedOn w:val="Normal"/>
    <w:next w:val="Normal"/>
    <w:qFormat/>
    <w:rsid w:val="009B1F95"/>
    <w:pPr>
      <w:ind w:left="360"/>
      <w:outlineLvl w:val="3"/>
    </w:pPr>
    <w:rPr>
      <w:sz w:val="24"/>
      <w:szCs w:val="24"/>
      <w:u w:val="single"/>
    </w:rPr>
  </w:style>
  <w:style w:type="paragraph" w:styleId="Heading5">
    <w:name w:val="heading 5"/>
    <w:basedOn w:val="Normal"/>
    <w:next w:val="Normal"/>
    <w:qFormat/>
    <w:rsid w:val="009B1F95"/>
    <w:pPr>
      <w:ind w:left="720"/>
      <w:outlineLvl w:val="4"/>
    </w:pPr>
    <w:rPr>
      <w:b/>
      <w:bCs/>
    </w:rPr>
  </w:style>
  <w:style w:type="paragraph" w:styleId="Heading6">
    <w:name w:val="heading 6"/>
    <w:basedOn w:val="Normal"/>
    <w:next w:val="Normal"/>
    <w:qFormat/>
    <w:rsid w:val="009B1F95"/>
    <w:pPr>
      <w:ind w:left="720"/>
      <w:outlineLvl w:val="5"/>
    </w:pPr>
    <w:rPr>
      <w:u w:val="single"/>
    </w:rPr>
  </w:style>
  <w:style w:type="paragraph" w:styleId="Heading7">
    <w:name w:val="heading 7"/>
    <w:basedOn w:val="Normal"/>
    <w:next w:val="Normal"/>
    <w:qFormat/>
    <w:rsid w:val="009B1F95"/>
    <w:pPr>
      <w:ind w:left="720"/>
      <w:outlineLvl w:val="6"/>
    </w:pPr>
    <w:rPr>
      <w:i/>
      <w:iCs/>
    </w:rPr>
  </w:style>
  <w:style w:type="paragraph" w:styleId="Heading8">
    <w:name w:val="heading 8"/>
    <w:basedOn w:val="Normal"/>
    <w:next w:val="Normal"/>
    <w:qFormat/>
    <w:rsid w:val="009B1F95"/>
    <w:pPr>
      <w:ind w:left="720"/>
      <w:outlineLvl w:val="7"/>
    </w:pPr>
    <w:rPr>
      <w:i/>
      <w:iCs/>
    </w:rPr>
  </w:style>
  <w:style w:type="paragraph" w:styleId="Heading9">
    <w:name w:val="heading 9"/>
    <w:basedOn w:val="Normal"/>
    <w:next w:val="Normal"/>
    <w:qFormat/>
    <w:rsid w:val="009B1F95"/>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1F95"/>
    <w:pPr>
      <w:tabs>
        <w:tab w:val="center" w:pos="4320"/>
        <w:tab w:val="right" w:pos="8640"/>
      </w:tabs>
    </w:pPr>
  </w:style>
  <w:style w:type="paragraph" w:styleId="Header">
    <w:name w:val="header"/>
    <w:basedOn w:val="Normal"/>
    <w:rsid w:val="009B1F95"/>
    <w:pPr>
      <w:tabs>
        <w:tab w:val="center" w:pos="4320"/>
        <w:tab w:val="right" w:pos="8640"/>
      </w:tabs>
    </w:pPr>
  </w:style>
  <w:style w:type="character" w:styleId="FootnoteReference">
    <w:name w:val="footnote reference"/>
    <w:semiHidden/>
    <w:rsid w:val="009B1F95"/>
    <w:rPr>
      <w:rFonts w:cs="Times New Roman"/>
      <w:position w:val="6"/>
      <w:sz w:val="16"/>
      <w:szCs w:val="16"/>
    </w:rPr>
  </w:style>
  <w:style w:type="paragraph" w:styleId="FootnoteText">
    <w:name w:val="footnote text"/>
    <w:basedOn w:val="Normal"/>
    <w:semiHidden/>
    <w:rsid w:val="009B1F95"/>
  </w:style>
  <w:style w:type="paragraph" w:customStyle="1" w:styleId="Date1">
    <w:name w:val="Date1"/>
    <w:basedOn w:val="Normal"/>
    <w:rsid w:val="009B1F95"/>
    <w:pPr>
      <w:tabs>
        <w:tab w:val="left" w:pos="2268"/>
      </w:tabs>
      <w:ind w:left="2268" w:hanging="1701"/>
      <w:jc w:val="both"/>
    </w:pPr>
    <w:rPr>
      <w:sz w:val="22"/>
      <w:szCs w:val="24"/>
    </w:rPr>
  </w:style>
  <w:style w:type="paragraph" w:styleId="EnvelopeReturn">
    <w:name w:val="envelope return"/>
    <w:basedOn w:val="Normal"/>
    <w:rsid w:val="009B1F95"/>
    <w:pPr>
      <w:bidi/>
      <w:ind w:left="1701"/>
    </w:pPr>
    <w:rPr>
      <w:sz w:val="18"/>
      <w:szCs w:val="18"/>
      <w14:shadow w14:blurRad="50800" w14:dist="38100" w14:dir="2700000" w14:sx="100000" w14:sy="100000" w14:kx="0" w14:ky="0" w14:algn="tl">
        <w14:srgbClr w14:val="000000">
          <w14:alpha w14:val="60000"/>
        </w14:srgbClr>
      </w14:shadow>
    </w:rPr>
  </w:style>
  <w:style w:type="character" w:styleId="PageNumber">
    <w:name w:val="page number"/>
    <w:rsid w:val="009B1F95"/>
    <w:rPr>
      <w:rFonts w:cs="Times New Roman"/>
    </w:rPr>
  </w:style>
  <w:style w:type="paragraph" w:styleId="Title">
    <w:name w:val="Title"/>
    <w:basedOn w:val="Normal"/>
    <w:qFormat/>
    <w:rsid w:val="009B1F95"/>
    <w:pPr>
      <w:jc w:val="center"/>
    </w:pPr>
    <w:rPr>
      <w:b/>
      <w:bCs/>
      <w:sz w:val="26"/>
      <w:szCs w:val="27"/>
      <w:u w:val="single"/>
    </w:rPr>
  </w:style>
  <w:style w:type="paragraph" w:styleId="BodyText2">
    <w:name w:val="Body Text 2"/>
    <w:basedOn w:val="Normal"/>
    <w:rsid w:val="009B1F95"/>
    <w:pPr>
      <w:tabs>
        <w:tab w:val="left" w:pos="3480"/>
        <w:tab w:val="left" w:pos="5880"/>
      </w:tabs>
      <w:spacing w:line="240" w:lineRule="atLeast"/>
      <w:ind w:left="284" w:hanging="284"/>
    </w:pPr>
    <w:rPr>
      <w:sz w:val="22"/>
      <w:szCs w:val="24"/>
    </w:rPr>
  </w:style>
  <w:style w:type="paragraph" w:styleId="BodyTextIndent2">
    <w:name w:val="Body Text Indent 2"/>
    <w:basedOn w:val="Normal"/>
    <w:rsid w:val="009B1F95"/>
    <w:pPr>
      <w:keepNext/>
      <w:tabs>
        <w:tab w:val="left" w:pos="567"/>
      </w:tabs>
      <w:spacing w:line="300" w:lineRule="atLeast"/>
      <w:ind w:left="567" w:hanging="567"/>
      <w:jc w:val="both"/>
    </w:pPr>
    <w:rPr>
      <w:b/>
      <w:bCs/>
      <w:sz w:val="22"/>
      <w:szCs w:val="24"/>
      <w:u w:val="single"/>
    </w:rPr>
  </w:style>
  <w:style w:type="paragraph" w:styleId="BodyTextIndent3">
    <w:name w:val="Body Text Indent 3"/>
    <w:basedOn w:val="Normal"/>
    <w:rsid w:val="009B1F95"/>
    <w:pPr>
      <w:spacing w:line="360" w:lineRule="auto"/>
      <w:ind w:left="1134" w:hanging="567"/>
      <w:jc w:val="both"/>
    </w:pPr>
    <w:rPr>
      <w:b/>
      <w:bCs/>
      <w:i/>
      <w:iCs/>
      <w:sz w:val="22"/>
      <w:szCs w:val="24"/>
    </w:rPr>
  </w:style>
  <w:style w:type="paragraph" w:styleId="BodyTextIndent">
    <w:name w:val="Body Text Indent"/>
    <w:basedOn w:val="Normal"/>
    <w:link w:val="BodyTextIndentChar"/>
    <w:rsid w:val="00E33365"/>
    <w:pPr>
      <w:spacing w:after="120"/>
      <w:ind w:left="283"/>
    </w:pPr>
  </w:style>
  <w:style w:type="table" w:styleId="TableGrid">
    <w:name w:val="Table Grid"/>
    <w:basedOn w:val="TableNormal"/>
    <w:uiPriority w:val="39"/>
    <w:rsid w:val="00A9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758A"/>
    <w:rPr>
      <w:rFonts w:ascii="Tahoma" w:hAnsi="Tahoma" w:cs="Tahoma"/>
      <w:sz w:val="16"/>
      <w:szCs w:val="16"/>
    </w:rPr>
  </w:style>
  <w:style w:type="character" w:customStyle="1" w:styleId="BalloonTextChar">
    <w:name w:val="Balloon Text Char"/>
    <w:link w:val="BalloonText"/>
    <w:rsid w:val="00B3758A"/>
    <w:rPr>
      <w:rFonts w:ascii="Tahoma" w:hAnsi="Tahoma" w:cs="Tahoma"/>
      <w:sz w:val="16"/>
      <w:szCs w:val="16"/>
    </w:rPr>
  </w:style>
  <w:style w:type="character" w:styleId="Strong">
    <w:name w:val="Strong"/>
    <w:uiPriority w:val="22"/>
    <w:qFormat/>
    <w:rsid w:val="004C5DF8"/>
    <w:rPr>
      <w:b/>
      <w:bCs/>
    </w:rPr>
  </w:style>
  <w:style w:type="paragraph" w:styleId="NormalWeb">
    <w:name w:val="Normal (Web)"/>
    <w:basedOn w:val="Normal"/>
    <w:uiPriority w:val="99"/>
    <w:unhideWhenUsed/>
    <w:rsid w:val="004C5DF8"/>
    <w:pPr>
      <w:spacing w:before="100" w:beforeAutospacing="1" w:after="100" w:afterAutospacing="1"/>
    </w:pPr>
    <w:rPr>
      <w:color w:val="000000"/>
      <w:sz w:val="18"/>
      <w:szCs w:val="18"/>
    </w:rPr>
  </w:style>
  <w:style w:type="character" w:customStyle="1" w:styleId="volume">
    <w:name w:val="volume"/>
    <w:basedOn w:val="DefaultParagraphFont"/>
    <w:rsid w:val="007072BD"/>
  </w:style>
  <w:style w:type="character" w:customStyle="1" w:styleId="issue">
    <w:name w:val="issue"/>
    <w:basedOn w:val="DefaultParagraphFont"/>
    <w:rsid w:val="007072BD"/>
  </w:style>
  <w:style w:type="character" w:customStyle="1" w:styleId="st1">
    <w:name w:val="st1"/>
    <w:rsid w:val="00E4602B"/>
    <w:rPr>
      <w:shd w:val="clear" w:color="auto" w:fill="FFFF88"/>
    </w:rPr>
  </w:style>
  <w:style w:type="character" w:customStyle="1" w:styleId="prodauthor">
    <w:name w:val="prodauthor"/>
    <w:basedOn w:val="DefaultParagraphFont"/>
    <w:rsid w:val="009312AD"/>
  </w:style>
  <w:style w:type="character" w:customStyle="1" w:styleId="BodyTextIndentChar">
    <w:name w:val="Body Text Indent Char"/>
    <w:basedOn w:val="DefaultParagraphFont"/>
    <w:link w:val="BodyTextIndent"/>
    <w:rsid w:val="006E324A"/>
  </w:style>
  <w:style w:type="paragraph" w:styleId="ListParagraph">
    <w:name w:val="List Paragraph"/>
    <w:basedOn w:val="Normal"/>
    <w:uiPriority w:val="34"/>
    <w:qFormat/>
    <w:rsid w:val="00122A9B"/>
    <w:pPr>
      <w:bidi/>
      <w:ind w:left="720"/>
    </w:pPr>
    <w:rPr>
      <w:rFonts w:ascii="Garamond" w:hAnsi="Garamond" w:cs="Narkisim"/>
      <w:sz w:val="24"/>
      <w:szCs w:val="24"/>
      <w:lang w:eastAsia="he-IL"/>
    </w:rPr>
  </w:style>
  <w:style w:type="character" w:styleId="CommentReference">
    <w:name w:val="annotation reference"/>
    <w:rsid w:val="00053EA0"/>
    <w:rPr>
      <w:sz w:val="16"/>
      <w:szCs w:val="16"/>
    </w:rPr>
  </w:style>
  <w:style w:type="paragraph" w:styleId="CommentText">
    <w:name w:val="annotation text"/>
    <w:basedOn w:val="Normal"/>
    <w:link w:val="CommentTextChar"/>
    <w:rsid w:val="00053EA0"/>
  </w:style>
  <w:style w:type="character" w:customStyle="1" w:styleId="CommentTextChar">
    <w:name w:val="Comment Text Char"/>
    <w:basedOn w:val="DefaultParagraphFont"/>
    <w:link w:val="CommentText"/>
    <w:rsid w:val="00053EA0"/>
  </w:style>
  <w:style w:type="paragraph" w:styleId="CommentSubject">
    <w:name w:val="annotation subject"/>
    <w:basedOn w:val="CommentText"/>
    <w:next w:val="CommentText"/>
    <w:link w:val="CommentSubjectChar"/>
    <w:rsid w:val="00053EA0"/>
    <w:rPr>
      <w:b/>
      <w:bCs/>
    </w:rPr>
  </w:style>
  <w:style w:type="character" w:customStyle="1" w:styleId="CommentSubjectChar">
    <w:name w:val="Comment Subject Char"/>
    <w:link w:val="CommentSubject"/>
    <w:rsid w:val="00053EA0"/>
    <w:rPr>
      <w:b/>
      <w:bCs/>
    </w:rPr>
  </w:style>
  <w:style w:type="character" w:styleId="Hyperlink">
    <w:name w:val="Hyperlink"/>
    <w:rsid w:val="009539E9"/>
    <w:rPr>
      <w:color w:val="0000FF"/>
      <w:u w:val="single"/>
    </w:rPr>
  </w:style>
  <w:style w:type="paragraph" w:customStyle="1" w:styleId="title1">
    <w:name w:val="title1"/>
    <w:basedOn w:val="Normal"/>
    <w:rsid w:val="001E5308"/>
    <w:rPr>
      <w:sz w:val="27"/>
      <w:szCs w:val="27"/>
    </w:rPr>
  </w:style>
  <w:style w:type="paragraph" w:customStyle="1" w:styleId="desc2">
    <w:name w:val="desc2"/>
    <w:basedOn w:val="Normal"/>
    <w:rsid w:val="001E5308"/>
    <w:rPr>
      <w:sz w:val="26"/>
      <w:szCs w:val="26"/>
    </w:rPr>
  </w:style>
  <w:style w:type="paragraph" w:customStyle="1" w:styleId="details1">
    <w:name w:val="details1"/>
    <w:basedOn w:val="Normal"/>
    <w:rsid w:val="001E5308"/>
    <w:rPr>
      <w:sz w:val="22"/>
      <w:szCs w:val="22"/>
    </w:rPr>
  </w:style>
  <w:style w:type="character" w:customStyle="1" w:styleId="jrnl">
    <w:name w:val="jrnl"/>
    <w:basedOn w:val="DefaultParagraphFont"/>
    <w:rsid w:val="001E5308"/>
  </w:style>
  <w:style w:type="paragraph" w:customStyle="1" w:styleId="Default">
    <w:name w:val="Default"/>
    <w:rsid w:val="00611B3C"/>
    <w:pPr>
      <w:bidi/>
      <w:spacing w:line="256" w:lineRule="auto"/>
    </w:pPr>
    <w:rPr>
      <w:rFonts w:ascii="Baskerville Old Face" w:hAnsi="Baskerville Old Face"/>
      <w:color w:val="000000"/>
      <w:kern w:val="28"/>
      <w:sz w:val="24"/>
      <w:szCs w:val="24"/>
      <w14:ligatures w14:val="standard"/>
      <w14:cntxtAlts/>
    </w:rPr>
  </w:style>
  <w:style w:type="paragraph" w:styleId="BodyText">
    <w:name w:val="Body Text"/>
    <w:basedOn w:val="Normal"/>
    <w:link w:val="BodyTextChar"/>
    <w:semiHidden/>
    <w:unhideWhenUsed/>
    <w:rsid w:val="00BA06CA"/>
    <w:pPr>
      <w:spacing w:after="120"/>
    </w:pPr>
  </w:style>
  <w:style w:type="character" w:customStyle="1" w:styleId="BodyTextChar">
    <w:name w:val="Body Text Char"/>
    <w:basedOn w:val="DefaultParagraphFont"/>
    <w:link w:val="BodyText"/>
    <w:semiHidden/>
    <w:rsid w:val="00BA06CA"/>
  </w:style>
  <w:style w:type="paragraph" w:styleId="PlainText">
    <w:name w:val="Plain Text"/>
    <w:basedOn w:val="Normal"/>
    <w:link w:val="PlainTextChar"/>
    <w:uiPriority w:val="99"/>
    <w:unhideWhenUsed/>
    <w:rsid w:val="007E34FD"/>
    <w:rPr>
      <w:rFonts w:ascii="Calibri" w:eastAsiaTheme="minorHAnsi" w:hAnsi="Calibri"/>
      <w:sz w:val="22"/>
      <w:szCs w:val="22"/>
    </w:rPr>
  </w:style>
  <w:style w:type="character" w:customStyle="1" w:styleId="PlainTextChar">
    <w:name w:val="Plain Text Char"/>
    <w:basedOn w:val="DefaultParagraphFont"/>
    <w:link w:val="PlainText"/>
    <w:uiPriority w:val="99"/>
    <w:rsid w:val="007E34FD"/>
    <w:rPr>
      <w:rFonts w:ascii="Calibri" w:eastAsiaTheme="minorHAnsi" w:hAnsi="Calibri"/>
      <w:sz w:val="22"/>
      <w:szCs w:val="22"/>
    </w:rPr>
  </w:style>
  <w:style w:type="paragraph" w:styleId="EndnoteText">
    <w:name w:val="endnote text"/>
    <w:basedOn w:val="Normal"/>
    <w:link w:val="EndnoteTextChar"/>
    <w:semiHidden/>
    <w:unhideWhenUsed/>
    <w:rsid w:val="00F37EC6"/>
  </w:style>
  <w:style w:type="character" w:customStyle="1" w:styleId="EndnoteTextChar">
    <w:name w:val="Endnote Text Char"/>
    <w:basedOn w:val="DefaultParagraphFont"/>
    <w:link w:val="EndnoteText"/>
    <w:semiHidden/>
    <w:rsid w:val="00F37EC6"/>
  </w:style>
  <w:style w:type="character" w:styleId="EndnoteReference">
    <w:name w:val="endnote reference"/>
    <w:basedOn w:val="DefaultParagraphFont"/>
    <w:semiHidden/>
    <w:unhideWhenUsed/>
    <w:rsid w:val="00F37EC6"/>
    <w:rPr>
      <w:vertAlign w:val="superscript"/>
    </w:rPr>
  </w:style>
  <w:style w:type="character" w:customStyle="1" w:styleId="Heading1Char">
    <w:name w:val="Heading 1 Char"/>
    <w:basedOn w:val="DefaultParagraphFont"/>
    <w:link w:val="Heading1"/>
    <w:rsid w:val="00F41787"/>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897">
      <w:bodyDiv w:val="1"/>
      <w:marLeft w:val="0"/>
      <w:marRight w:val="0"/>
      <w:marTop w:val="0"/>
      <w:marBottom w:val="0"/>
      <w:divBdr>
        <w:top w:val="none" w:sz="0" w:space="0" w:color="auto"/>
        <w:left w:val="none" w:sz="0" w:space="0" w:color="auto"/>
        <w:bottom w:val="none" w:sz="0" w:space="0" w:color="auto"/>
        <w:right w:val="none" w:sz="0" w:space="0" w:color="auto"/>
      </w:divBdr>
      <w:divsChild>
        <w:div w:id="1787188370">
          <w:marLeft w:val="0"/>
          <w:marRight w:val="0"/>
          <w:marTop w:val="0"/>
          <w:marBottom w:val="0"/>
          <w:divBdr>
            <w:top w:val="none" w:sz="0" w:space="0" w:color="auto"/>
            <w:left w:val="none" w:sz="0" w:space="0" w:color="auto"/>
            <w:bottom w:val="none" w:sz="0" w:space="0" w:color="auto"/>
            <w:right w:val="none" w:sz="0" w:space="0" w:color="auto"/>
          </w:divBdr>
          <w:divsChild>
            <w:div w:id="959461593">
              <w:marLeft w:val="0"/>
              <w:marRight w:val="0"/>
              <w:marTop w:val="0"/>
              <w:marBottom w:val="0"/>
              <w:divBdr>
                <w:top w:val="none" w:sz="0" w:space="0" w:color="auto"/>
                <w:left w:val="none" w:sz="0" w:space="0" w:color="auto"/>
                <w:bottom w:val="none" w:sz="0" w:space="0" w:color="auto"/>
                <w:right w:val="none" w:sz="0" w:space="0" w:color="auto"/>
              </w:divBdr>
              <w:divsChild>
                <w:div w:id="117381777">
                  <w:marLeft w:val="0"/>
                  <w:marRight w:val="0"/>
                  <w:marTop w:val="100"/>
                  <w:marBottom w:val="100"/>
                  <w:divBdr>
                    <w:top w:val="none" w:sz="0" w:space="0" w:color="auto"/>
                    <w:left w:val="none" w:sz="0" w:space="0" w:color="auto"/>
                    <w:bottom w:val="none" w:sz="0" w:space="0" w:color="auto"/>
                    <w:right w:val="none" w:sz="0" w:space="0" w:color="auto"/>
                  </w:divBdr>
                  <w:divsChild>
                    <w:div w:id="855997749">
                      <w:marLeft w:val="0"/>
                      <w:marRight w:val="0"/>
                      <w:marTop w:val="0"/>
                      <w:marBottom w:val="0"/>
                      <w:divBdr>
                        <w:top w:val="none" w:sz="0" w:space="0" w:color="auto"/>
                        <w:left w:val="none" w:sz="0" w:space="0" w:color="auto"/>
                        <w:bottom w:val="none" w:sz="0" w:space="0" w:color="auto"/>
                        <w:right w:val="none" w:sz="0" w:space="0" w:color="auto"/>
                      </w:divBdr>
                      <w:divsChild>
                        <w:div w:id="2122911720">
                          <w:marLeft w:val="0"/>
                          <w:marRight w:val="0"/>
                          <w:marTop w:val="0"/>
                          <w:marBottom w:val="0"/>
                          <w:divBdr>
                            <w:top w:val="none" w:sz="0" w:space="0" w:color="auto"/>
                            <w:left w:val="none" w:sz="0" w:space="0" w:color="auto"/>
                            <w:bottom w:val="none" w:sz="0" w:space="0" w:color="auto"/>
                            <w:right w:val="none" w:sz="0" w:space="0" w:color="auto"/>
                          </w:divBdr>
                          <w:divsChild>
                            <w:div w:id="154762002">
                              <w:marLeft w:val="0"/>
                              <w:marRight w:val="0"/>
                              <w:marTop w:val="0"/>
                              <w:marBottom w:val="0"/>
                              <w:divBdr>
                                <w:top w:val="none" w:sz="0" w:space="0" w:color="auto"/>
                                <w:left w:val="none" w:sz="0" w:space="0" w:color="auto"/>
                                <w:bottom w:val="none" w:sz="0" w:space="0" w:color="auto"/>
                                <w:right w:val="none" w:sz="0" w:space="0" w:color="auto"/>
                              </w:divBdr>
                              <w:divsChild>
                                <w:div w:id="1025792817">
                                  <w:marLeft w:val="0"/>
                                  <w:marRight w:val="0"/>
                                  <w:marTop w:val="0"/>
                                  <w:marBottom w:val="0"/>
                                  <w:divBdr>
                                    <w:top w:val="none" w:sz="0" w:space="0" w:color="auto"/>
                                    <w:left w:val="none" w:sz="0" w:space="0" w:color="auto"/>
                                    <w:bottom w:val="none" w:sz="0" w:space="0" w:color="auto"/>
                                    <w:right w:val="none" w:sz="0" w:space="0" w:color="auto"/>
                                  </w:divBdr>
                                  <w:divsChild>
                                    <w:div w:id="1102610382">
                                      <w:marLeft w:val="0"/>
                                      <w:marRight w:val="0"/>
                                      <w:marTop w:val="0"/>
                                      <w:marBottom w:val="0"/>
                                      <w:divBdr>
                                        <w:top w:val="none" w:sz="0" w:space="0" w:color="auto"/>
                                        <w:left w:val="none" w:sz="0" w:space="0" w:color="auto"/>
                                        <w:bottom w:val="none" w:sz="0" w:space="0" w:color="auto"/>
                                        <w:right w:val="none" w:sz="0" w:space="0" w:color="auto"/>
                                      </w:divBdr>
                                      <w:divsChild>
                                        <w:div w:id="1255943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65747">
      <w:bodyDiv w:val="1"/>
      <w:marLeft w:val="0"/>
      <w:marRight w:val="0"/>
      <w:marTop w:val="0"/>
      <w:marBottom w:val="0"/>
      <w:divBdr>
        <w:top w:val="none" w:sz="0" w:space="0" w:color="auto"/>
        <w:left w:val="none" w:sz="0" w:space="0" w:color="auto"/>
        <w:bottom w:val="none" w:sz="0" w:space="0" w:color="auto"/>
        <w:right w:val="none" w:sz="0" w:space="0" w:color="auto"/>
      </w:divBdr>
      <w:divsChild>
        <w:div w:id="1192451382">
          <w:marLeft w:val="0"/>
          <w:marRight w:val="1"/>
          <w:marTop w:val="0"/>
          <w:marBottom w:val="0"/>
          <w:divBdr>
            <w:top w:val="none" w:sz="0" w:space="0" w:color="auto"/>
            <w:left w:val="none" w:sz="0" w:space="0" w:color="auto"/>
            <w:bottom w:val="none" w:sz="0" w:space="0" w:color="auto"/>
            <w:right w:val="none" w:sz="0" w:space="0" w:color="auto"/>
          </w:divBdr>
          <w:divsChild>
            <w:div w:id="237523475">
              <w:marLeft w:val="0"/>
              <w:marRight w:val="0"/>
              <w:marTop w:val="0"/>
              <w:marBottom w:val="0"/>
              <w:divBdr>
                <w:top w:val="none" w:sz="0" w:space="0" w:color="auto"/>
                <w:left w:val="none" w:sz="0" w:space="0" w:color="auto"/>
                <w:bottom w:val="none" w:sz="0" w:space="0" w:color="auto"/>
                <w:right w:val="none" w:sz="0" w:space="0" w:color="auto"/>
              </w:divBdr>
              <w:divsChild>
                <w:div w:id="1897738644">
                  <w:marLeft w:val="0"/>
                  <w:marRight w:val="1"/>
                  <w:marTop w:val="0"/>
                  <w:marBottom w:val="0"/>
                  <w:divBdr>
                    <w:top w:val="none" w:sz="0" w:space="0" w:color="auto"/>
                    <w:left w:val="none" w:sz="0" w:space="0" w:color="auto"/>
                    <w:bottom w:val="none" w:sz="0" w:space="0" w:color="auto"/>
                    <w:right w:val="none" w:sz="0" w:space="0" w:color="auto"/>
                  </w:divBdr>
                  <w:divsChild>
                    <w:div w:id="1594043948">
                      <w:marLeft w:val="0"/>
                      <w:marRight w:val="0"/>
                      <w:marTop w:val="0"/>
                      <w:marBottom w:val="0"/>
                      <w:divBdr>
                        <w:top w:val="none" w:sz="0" w:space="0" w:color="auto"/>
                        <w:left w:val="none" w:sz="0" w:space="0" w:color="auto"/>
                        <w:bottom w:val="none" w:sz="0" w:space="0" w:color="auto"/>
                        <w:right w:val="none" w:sz="0" w:space="0" w:color="auto"/>
                      </w:divBdr>
                      <w:divsChild>
                        <w:div w:id="1816409021">
                          <w:marLeft w:val="0"/>
                          <w:marRight w:val="0"/>
                          <w:marTop w:val="0"/>
                          <w:marBottom w:val="0"/>
                          <w:divBdr>
                            <w:top w:val="none" w:sz="0" w:space="0" w:color="auto"/>
                            <w:left w:val="none" w:sz="0" w:space="0" w:color="auto"/>
                            <w:bottom w:val="none" w:sz="0" w:space="0" w:color="auto"/>
                            <w:right w:val="none" w:sz="0" w:space="0" w:color="auto"/>
                          </w:divBdr>
                          <w:divsChild>
                            <w:div w:id="804392056">
                              <w:marLeft w:val="0"/>
                              <w:marRight w:val="0"/>
                              <w:marTop w:val="120"/>
                              <w:marBottom w:val="360"/>
                              <w:divBdr>
                                <w:top w:val="none" w:sz="0" w:space="0" w:color="auto"/>
                                <w:left w:val="none" w:sz="0" w:space="0" w:color="auto"/>
                                <w:bottom w:val="none" w:sz="0" w:space="0" w:color="auto"/>
                                <w:right w:val="none" w:sz="0" w:space="0" w:color="auto"/>
                              </w:divBdr>
                              <w:divsChild>
                                <w:div w:id="2033917421">
                                  <w:marLeft w:val="420"/>
                                  <w:marRight w:val="0"/>
                                  <w:marTop w:val="0"/>
                                  <w:marBottom w:val="0"/>
                                  <w:divBdr>
                                    <w:top w:val="none" w:sz="0" w:space="0" w:color="auto"/>
                                    <w:left w:val="none" w:sz="0" w:space="0" w:color="auto"/>
                                    <w:bottom w:val="none" w:sz="0" w:space="0" w:color="auto"/>
                                    <w:right w:val="none" w:sz="0" w:space="0" w:color="auto"/>
                                  </w:divBdr>
                                  <w:divsChild>
                                    <w:div w:id="13233173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80699">
      <w:bodyDiv w:val="1"/>
      <w:marLeft w:val="0"/>
      <w:marRight w:val="0"/>
      <w:marTop w:val="0"/>
      <w:marBottom w:val="0"/>
      <w:divBdr>
        <w:top w:val="none" w:sz="0" w:space="0" w:color="auto"/>
        <w:left w:val="none" w:sz="0" w:space="0" w:color="auto"/>
        <w:bottom w:val="none" w:sz="0" w:space="0" w:color="auto"/>
        <w:right w:val="none" w:sz="0" w:space="0" w:color="auto"/>
      </w:divBdr>
    </w:div>
    <w:div w:id="230579555">
      <w:bodyDiv w:val="1"/>
      <w:marLeft w:val="0"/>
      <w:marRight w:val="0"/>
      <w:marTop w:val="0"/>
      <w:marBottom w:val="0"/>
      <w:divBdr>
        <w:top w:val="none" w:sz="0" w:space="0" w:color="auto"/>
        <w:left w:val="none" w:sz="0" w:space="0" w:color="auto"/>
        <w:bottom w:val="none" w:sz="0" w:space="0" w:color="auto"/>
        <w:right w:val="none" w:sz="0" w:space="0" w:color="auto"/>
      </w:divBdr>
    </w:div>
    <w:div w:id="259876024">
      <w:bodyDiv w:val="1"/>
      <w:marLeft w:val="0"/>
      <w:marRight w:val="0"/>
      <w:marTop w:val="0"/>
      <w:marBottom w:val="0"/>
      <w:divBdr>
        <w:top w:val="none" w:sz="0" w:space="0" w:color="auto"/>
        <w:left w:val="none" w:sz="0" w:space="0" w:color="auto"/>
        <w:bottom w:val="none" w:sz="0" w:space="0" w:color="auto"/>
        <w:right w:val="none" w:sz="0" w:space="0" w:color="auto"/>
      </w:divBdr>
    </w:div>
    <w:div w:id="268777322">
      <w:bodyDiv w:val="1"/>
      <w:marLeft w:val="0"/>
      <w:marRight w:val="0"/>
      <w:marTop w:val="0"/>
      <w:marBottom w:val="0"/>
      <w:divBdr>
        <w:top w:val="none" w:sz="0" w:space="0" w:color="auto"/>
        <w:left w:val="none" w:sz="0" w:space="0" w:color="auto"/>
        <w:bottom w:val="none" w:sz="0" w:space="0" w:color="auto"/>
        <w:right w:val="none" w:sz="0" w:space="0" w:color="auto"/>
      </w:divBdr>
    </w:div>
    <w:div w:id="561599865">
      <w:bodyDiv w:val="1"/>
      <w:marLeft w:val="0"/>
      <w:marRight w:val="0"/>
      <w:marTop w:val="0"/>
      <w:marBottom w:val="0"/>
      <w:divBdr>
        <w:top w:val="none" w:sz="0" w:space="0" w:color="auto"/>
        <w:left w:val="none" w:sz="0" w:space="0" w:color="auto"/>
        <w:bottom w:val="none" w:sz="0" w:space="0" w:color="auto"/>
        <w:right w:val="none" w:sz="0" w:space="0" w:color="auto"/>
      </w:divBdr>
      <w:divsChild>
        <w:div w:id="1248731566">
          <w:marLeft w:val="0"/>
          <w:marRight w:val="1"/>
          <w:marTop w:val="0"/>
          <w:marBottom w:val="0"/>
          <w:divBdr>
            <w:top w:val="none" w:sz="0" w:space="0" w:color="auto"/>
            <w:left w:val="none" w:sz="0" w:space="0" w:color="auto"/>
            <w:bottom w:val="none" w:sz="0" w:space="0" w:color="auto"/>
            <w:right w:val="none" w:sz="0" w:space="0" w:color="auto"/>
          </w:divBdr>
          <w:divsChild>
            <w:div w:id="543296318">
              <w:marLeft w:val="0"/>
              <w:marRight w:val="0"/>
              <w:marTop w:val="0"/>
              <w:marBottom w:val="0"/>
              <w:divBdr>
                <w:top w:val="none" w:sz="0" w:space="0" w:color="auto"/>
                <w:left w:val="none" w:sz="0" w:space="0" w:color="auto"/>
                <w:bottom w:val="none" w:sz="0" w:space="0" w:color="auto"/>
                <w:right w:val="none" w:sz="0" w:space="0" w:color="auto"/>
              </w:divBdr>
              <w:divsChild>
                <w:div w:id="576669962">
                  <w:marLeft w:val="0"/>
                  <w:marRight w:val="1"/>
                  <w:marTop w:val="0"/>
                  <w:marBottom w:val="0"/>
                  <w:divBdr>
                    <w:top w:val="none" w:sz="0" w:space="0" w:color="auto"/>
                    <w:left w:val="none" w:sz="0" w:space="0" w:color="auto"/>
                    <w:bottom w:val="none" w:sz="0" w:space="0" w:color="auto"/>
                    <w:right w:val="none" w:sz="0" w:space="0" w:color="auto"/>
                  </w:divBdr>
                  <w:divsChild>
                    <w:div w:id="1065642199">
                      <w:marLeft w:val="0"/>
                      <w:marRight w:val="0"/>
                      <w:marTop w:val="0"/>
                      <w:marBottom w:val="0"/>
                      <w:divBdr>
                        <w:top w:val="none" w:sz="0" w:space="0" w:color="auto"/>
                        <w:left w:val="none" w:sz="0" w:space="0" w:color="auto"/>
                        <w:bottom w:val="none" w:sz="0" w:space="0" w:color="auto"/>
                        <w:right w:val="none" w:sz="0" w:space="0" w:color="auto"/>
                      </w:divBdr>
                      <w:divsChild>
                        <w:div w:id="330983897">
                          <w:marLeft w:val="0"/>
                          <w:marRight w:val="0"/>
                          <w:marTop w:val="0"/>
                          <w:marBottom w:val="0"/>
                          <w:divBdr>
                            <w:top w:val="none" w:sz="0" w:space="0" w:color="auto"/>
                            <w:left w:val="none" w:sz="0" w:space="0" w:color="auto"/>
                            <w:bottom w:val="none" w:sz="0" w:space="0" w:color="auto"/>
                            <w:right w:val="none" w:sz="0" w:space="0" w:color="auto"/>
                          </w:divBdr>
                          <w:divsChild>
                            <w:div w:id="826047023">
                              <w:marLeft w:val="0"/>
                              <w:marRight w:val="0"/>
                              <w:marTop w:val="120"/>
                              <w:marBottom w:val="360"/>
                              <w:divBdr>
                                <w:top w:val="none" w:sz="0" w:space="0" w:color="auto"/>
                                <w:left w:val="none" w:sz="0" w:space="0" w:color="auto"/>
                                <w:bottom w:val="none" w:sz="0" w:space="0" w:color="auto"/>
                                <w:right w:val="none" w:sz="0" w:space="0" w:color="auto"/>
                              </w:divBdr>
                              <w:divsChild>
                                <w:div w:id="1013802856">
                                  <w:marLeft w:val="420"/>
                                  <w:marRight w:val="0"/>
                                  <w:marTop w:val="0"/>
                                  <w:marBottom w:val="0"/>
                                  <w:divBdr>
                                    <w:top w:val="none" w:sz="0" w:space="0" w:color="auto"/>
                                    <w:left w:val="none" w:sz="0" w:space="0" w:color="auto"/>
                                    <w:bottom w:val="none" w:sz="0" w:space="0" w:color="auto"/>
                                    <w:right w:val="none" w:sz="0" w:space="0" w:color="auto"/>
                                  </w:divBdr>
                                  <w:divsChild>
                                    <w:div w:id="1000161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347540">
      <w:bodyDiv w:val="1"/>
      <w:marLeft w:val="0"/>
      <w:marRight w:val="0"/>
      <w:marTop w:val="0"/>
      <w:marBottom w:val="0"/>
      <w:divBdr>
        <w:top w:val="none" w:sz="0" w:space="0" w:color="auto"/>
        <w:left w:val="none" w:sz="0" w:space="0" w:color="auto"/>
        <w:bottom w:val="none" w:sz="0" w:space="0" w:color="auto"/>
        <w:right w:val="none" w:sz="0" w:space="0" w:color="auto"/>
      </w:divBdr>
    </w:div>
    <w:div w:id="647784402">
      <w:bodyDiv w:val="1"/>
      <w:marLeft w:val="0"/>
      <w:marRight w:val="0"/>
      <w:marTop w:val="0"/>
      <w:marBottom w:val="0"/>
      <w:divBdr>
        <w:top w:val="none" w:sz="0" w:space="0" w:color="auto"/>
        <w:left w:val="none" w:sz="0" w:space="0" w:color="auto"/>
        <w:bottom w:val="none" w:sz="0" w:space="0" w:color="auto"/>
        <w:right w:val="none" w:sz="0" w:space="0" w:color="auto"/>
      </w:divBdr>
      <w:divsChild>
        <w:div w:id="669673056">
          <w:marLeft w:val="0"/>
          <w:marRight w:val="1"/>
          <w:marTop w:val="0"/>
          <w:marBottom w:val="0"/>
          <w:divBdr>
            <w:top w:val="none" w:sz="0" w:space="0" w:color="auto"/>
            <w:left w:val="none" w:sz="0" w:space="0" w:color="auto"/>
            <w:bottom w:val="none" w:sz="0" w:space="0" w:color="auto"/>
            <w:right w:val="none" w:sz="0" w:space="0" w:color="auto"/>
          </w:divBdr>
          <w:divsChild>
            <w:div w:id="1086729764">
              <w:marLeft w:val="0"/>
              <w:marRight w:val="0"/>
              <w:marTop w:val="0"/>
              <w:marBottom w:val="0"/>
              <w:divBdr>
                <w:top w:val="none" w:sz="0" w:space="0" w:color="auto"/>
                <w:left w:val="none" w:sz="0" w:space="0" w:color="auto"/>
                <w:bottom w:val="none" w:sz="0" w:space="0" w:color="auto"/>
                <w:right w:val="none" w:sz="0" w:space="0" w:color="auto"/>
              </w:divBdr>
              <w:divsChild>
                <w:div w:id="273178409">
                  <w:marLeft w:val="0"/>
                  <w:marRight w:val="1"/>
                  <w:marTop w:val="0"/>
                  <w:marBottom w:val="0"/>
                  <w:divBdr>
                    <w:top w:val="none" w:sz="0" w:space="0" w:color="auto"/>
                    <w:left w:val="none" w:sz="0" w:space="0" w:color="auto"/>
                    <w:bottom w:val="none" w:sz="0" w:space="0" w:color="auto"/>
                    <w:right w:val="none" w:sz="0" w:space="0" w:color="auto"/>
                  </w:divBdr>
                  <w:divsChild>
                    <w:div w:id="105082868">
                      <w:marLeft w:val="0"/>
                      <w:marRight w:val="0"/>
                      <w:marTop w:val="0"/>
                      <w:marBottom w:val="0"/>
                      <w:divBdr>
                        <w:top w:val="none" w:sz="0" w:space="0" w:color="auto"/>
                        <w:left w:val="none" w:sz="0" w:space="0" w:color="auto"/>
                        <w:bottom w:val="none" w:sz="0" w:space="0" w:color="auto"/>
                        <w:right w:val="none" w:sz="0" w:space="0" w:color="auto"/>
                      </w:divBdr>
                      <w:divsChild>
                        <w:div w:id="508715442">
                          <w:marLeft w:val="0"/>
                          <w:marRight w:val="0"/>
                          <w:marTop w:val="0"/>
                          <w:marBottom w:val="0"/>
                          <w:divBdr>
                            <w:top w:val="none" w:sz="0" w:space="0" w:color="auto"/>
                            <w:left w:val="none" w:sz="0" w:space="0" w:color="auto"/>
                            <w:bottom w:val="none" w:sz="0" w:space="0" w:color="auto"/>
                            <w:right w:val="none" w:sz="0" w:space="0" w:color="auto"/>
                          </w:divBdr>
                          <w:divsChild>
                            <w:div w:id="557547373">
                              <w:marLeft w:val="0"/>
                              <w:marRight w:val="0"/>
                              <w:marTop w:val="120"/>
                              <w:marBottom w:val="360"/>
                              <w:divBdr>
                                <w:top w:val="none" w:sz="0" w:space="0" w:color="auto"/>
                                <w:left w:val="none" w:sz="0" w:space="0" w:color="auto"/>
                                <w:bottom w:val="none" w:sz="0" w:space="0" w:color="auto"/>
                                <w:right w:val="none" w:sz="0" w:space="0" w:color="auto"/>
                              </w:divBdr>
                              <w:divsChild>
                                <w:div w:id="1052080075">
                                  <w:marLeft w:val="0"/>
                                  <w:marRight w:val="0"/>
                                  <w:marTop w:val="0"/>
                                  <w:marBottom w:val="0"/>
                                  <w:divBdr>
                                    <w:top w:val="none" w:sz="0" w:space="0" w:color="auto"/>
                                    <w:left w:val="none" w:sz="0" w:space="0" w:color="auto"/>
                                    <w:bottom w:val="none" w:sz="0" w:space="0" w:color="auto"/>
                                    <w:right w:val="none" w:sz="0" w:space="0" w:color="auto"/>
                                  </w:divBdr>
                                </w:div>
                                <w:div w:id="1335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675984">
      <w:bodyDiv w:val="1"/>
      <w:marLeft w:val="0"/>
      <w:marRight w:val="0"/>
      <w:marTop w:val="0"/>
      <w:marBottom w:val="0"/>
      <w:divBdr>
        <w:top w:val="none" w:sz="0" w:space="0" w:color="auto"/>
        <w:left w:val="none" w:sz="0" w:space="0" w:color="auto"/>
        <w:bottom w:val="none" w:sz="0" w:space="0" w:color="auto"/>
        <w:right w:val="none" w:sz="0" w:space="0" w:color="auto"/>
      </w:divBdr>
    </w:div>
    <w:div w:id="737628245">
      <w:bodyDiv w:val="1"/>
      <w:marLeft w:val="0"/>
      <w:marRight w:val="0"/>
      <w:marTop w:val="0"/>
      <w:marBottom w:val="0"/>
      <w:divBdr>
        <w:top w:val="none" w:sz="0" w:space="0" w:color="auto"/>
        <w:left w:val="none" w:sz="0" w:space="0" w:color="auto"/>
        <w:bottom w:val="none" w:sz="0" w:space="0" w:color="auto"/>
        <w:right w:val="none" w:sz="0" w:space="0" w:color="auto"/>
      </w:divBdr>
    </w:div>
    <w:div w:id="835920901">
      <w:bodyDiv w:val="1"/>
      <w:marLeft w:val="0"/>
      <w:marRight w:val="0"/>
      <w:marTop w:val="0"/>
      <w:marBottom w:val="0"/>
      <w:divBdr>
        <w:top w:val="none" w:sz="0" w:space="0" w:color="auto"/>
        <w:left w:val="none" w:sz="0" w:space="0" w:color="auto"/>
        <w:bottom w:val="none" w:sz="0" w:space="0" w:color="auto"/>
        <w:right w:val="none" w:sz="0" w:space="0" w:color="auto"/>
      </w:divBdr>
    </w:div>
    <w:div w:id="889221354">
      <w:bodyDiv w:val="1"/>
      <w:marLeft w:val="0"/>
      <w:marRight w:val="0"/>
      <w:marTop w:val="0"/>
      <w:marBottom w:val="0"/>
      <w:divBdr>
        <w:top w:val="none" w:sz="0" w:space="0" w:color="auto"/>
        <w:left w:val="none" w:sz="0" w:space="0" w:color="auto"/>
        <w:bottom w:val="none" w:sz="0" w:space="0" w:color="auto"/>
        <w:right w:val="none" w:sz="0" w:space="0" w:color="auto"/>
      </w:divBdr>
    </w:div>
    <w:div w:id="924337559">
      <w:bodyDiv w:val="1"/>
      <w:marLeft w:val="0"/>
      <w:marRight w:val="0"/>
      <w:marTop w:val="0"/>
      <w:marBottom w:val="0"/>
      <w:divBdr>
        <w:top w:val="none" w:sz="0" w:space="0" w:color="auto"/>
        <w:left w:val="none" w:sz="0" w:space="0" w:color="auto"/>
        <w:bottom w:val="none" w:sz="0" w:space="0" w:color="auto"/>
        <w:right w:val="none" w:sz="0" w:space="0" w:color="auto"/>
      </w:divBdr>
    </w:div>
    <w:div w:id="1038437225">
      <w:bodyDiv w:val="1"/>
      <w:marLeft w:val="0"/>
      <w:marRight w:val="0"/>
      <w:marTop w:val="0"/>
      <w:marBottom w:val="0"/>
      <w:divBdr>
        <w:top w:val="none" w:sz="0" w:space="0" w:color="auto"/>
        <w:left w:val="none" w:sz="0" w:space="0" w:color="auto"/>
        <w:bottom w:val="none" w:sz="0" w:space="0" w:color="auto"/>
        <w:right w:val="none" w:sz="0" w:space="0" w:color="auto"/>
      </w:divBdr>
    </w:div>
    <w:div w:id="1070157760">
      <w:bodyDiv w:val="1"/>
      <w:marLeft w:val="0"/>
      <w:marRight w:val="0"/>
      <w:marTop w:val="0"/>
      <w:marBottom w:val="0"/>
      <w:divBdr>
        <w:top w:val="none" w:sz="0" w:space="0" w:color="auto"/>
        <w:left w:val="none" w:sz="0" w:space="0" w:color="auto"/>
        <w:bottom w:val="none" w:sz="0" w:space="0" w:color="auto"/>
        <w:right w:val="none" w:sz="0" w:space="0" w:color="auto"/>
      </w:divBdr>
    </w:div>
    <w:div w:id="1097676816">
      <w:bodyDiv w:val="1"/>
      <w:marLeft w:val="0"/>
      <w:marRight w:val="0"/>
      <w:marTop w:val="0"/>
      <w:marBottom w:val="0"/>
      <w:divBdr>
        <w:top w:val="none" w:sz="0" w:space="0" w:color="auto"/>
        <w:left w:val="none" w:sz="0" w:space="0" w:color="auto"/>
        <w:bottom w:val="none" w:sz="0" w:space="0" w:color="auto"/>
        <w:right w:val="none" w:sz="0" w:space="0" w:color="auto"/>
      </w:divBdr>
      <w:divsChild>
        <w:div w:id="1112474819">
          <w:marLeft w:val="0"/>
          <w:marRight w:val="1"/>
          <w:marTop w:val="0"/>
          <w:marBottom w:val="0"/>
          <w:divBdr>
            <w:top w:val="none" w:sz="0" w:space="0" w:color="auto"/>
            <w:left w:val="none" w:sz="0" w:space="0" w:color="auto"/>
            <w:bottom w:val="none" w:sz="0" w:space="0" w:color="auto"/>
            <w:right w:val="none" w:sz="0" w:space="0" w:color="auto"/>
          </w:divBdr>
          <w:divsChild>
            <w:div w:id="1521967353">
              <w:marLeft w:val="0"/>
              <w:marRight w:val="0"/>
              <w:marTop w:val="0"/>
              <w:marBottom w:val="0"/>
              <w:divBdr>
                <w:top w:val="none" w:sz="0" w:space="0" w:color="auto"/>
                <w:left w:val="none" w:sz="0" w:space="0" w:color="auto"/>
                <w:bottom w:val="none" w:sz="0" w:space="0" w:color="auto"/>
                <w:right w:val="none" w:sz="0" w:space="0" w:color="auto"/>
              </w:divBdr>
              <w:divsChild>
                <w:div w:id="1256404234">
                  <w:marLeft w:val="0"/>
                  <w:marRight w:val="1"/>
                  <w:marTop w:val="0"/>
                  <w:marBottom w:val="0"/>
                  <w:divBdr>
                    <w:top w:val="none" w:sz="0" w:space="0" w:color="auto"/>
                    <w:left w:val="none" w:sz="0" w:space="0" w:color="auto"/>
                    <w:bottom w:val="none" w:sz="0" w:space="0" w:color="auto"/>
                    <w:right w:val="none" w:sz="0" w:space="0" w:color="auto"/>
                  </w:divBdr>
                  <w:divsChild>
                    <w:div w:id="854929830">
                      <w:marLeft w:val="0"/>
                      <w:marRight w:val="0"/>
                      <w:marTop w:val="0"/>
                      <w:marBottom w:val="0"/>
                      <w:divBdr>
                        <w:top w:val="none" w:sz="0" w:space="0" w:color="auto"/>
                        <w:left w:val="none" w:sz="0" w:space="0" w:color="auto"/>
                        <w:bottom w:val="none" w:sz="0" w:space="0" w:color="auto"/>
                        <w:right w:val="none" w:sz="0" w:space="0" w:color="auto"/>
                      </w:divBdr>
                      <w:divsChild>
                        <w:div w:id="513766036">
                          <w:marLeft w:val="0"/>
                          <w:marRight w:val="0"/>
                          <w:marTop w:val="0"/>
                          <w:marBottom w:val="0"/>
                          <w:divBdr>
                            <w:top w:val="none" w:sz="0" w:space="0" w:color="auto"/>
                            <w:left w:val="none" w:sz="0" w:space="0" w:color="auto"/>
                            <w:bottom w:val="none" w:sz="0" w:space="0" w:color="auto"/>
                            <w:right w:val="none" w:sz="0" w:space="0" w:color="auto"/>
                          </w:divBdr>
                          <w:divsChild>
                            <w:div w:id="45833223">
                              <w:marLeft w:val="0"/>
                              <w:marRight w:val="0"/>
                              <w:marTop w:val="120"/>
                              <w:marBottom w:val="360"/>
                              <w:divBdr>
                                <w:top w:val="none" w:sz="0" w:space="0" w:color="auto"/>
                                <w:left w:val="none" w:sz="0" w:space="0" w:color="auto"/>
                                <w:bottom w:val="none" w:sz="0" w:space="0" w:color="auto"/>
                                <w:right w:val="none" w:sz="0" w:space="0" w:color="auto"/>
                              </w:divBdr>
                              <w:divsChild>
                                <w:div w:id="521557065">
                                  <w:marLeft w:val="420"/>
                                  <w:marRight w:val="0"/>
                                  <w:marTop w:val="0"/>
                                  <w:marBottom w:val="0"/>
                                  <w:divBdr>
                                    <w:top w:val="none" w:sz="0" w:space="0" w:color="auto"/>
                                    <w:left w:val="none" w:sz="0" w:space="0" w:color="auto"/>
                                    <w:bottom w:val="none" w:sz="0" w:space="0" w:color="auto"/>
                                    <w:right w:val="none" w:sz="0" w:space="0" w:color="auto"/>
                                  </w:divBdr>
                                  <w:divsChild>
                                    <w:div w:id="4573811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81962">
      <w:bodyDiv w:val="1"/>
      <w:marLeft w:val="0"/>
      <w:marRight w:val="0"/>
      <w:marTop w:val="0"/>
      <w:marBottom w:val="0"/>
      <w:divBdr>
        <w:top w:val="none" w:sz="0" w:space="0" w:color="auto"/>
        <w:left w:val="none" w:sz="0" w:space="0" w:color="auto"/>
        <w:bottom w:val="none" w:sz="0" w:space="0" w:color="auto"/>
        <w:right w:val="none" w:sz="0" w:space="0" w:color="auto"/>
      </w:divBdr>
      <w:divsChild>
        <w:div w:id="53821526">
          <w:marLeft w:val="0"/>
          <w:marRight w:val="1"/>
          <w:marTop w:val="0"/>
          <w:marBottom w:val="0"/>
          <w:divBdr>
            <w:top w:val="none" w:sz="0" w:space="0" w:color="auto"/>
            <w:left w:val="none" w:sz="0" w:space="0" w:color="auto"/>
            <w:bottom w:val="none" w:sz="0" w:space="0" w:color="auto"/>
            <w:right w:val="none" w:sz="0" w:space="0" w:color="auto"/>
          </w:divBdr>
          <w:divsChild>
            <w:div w:id="86998081">
              <w:marLeft w:val="0"/>
              <w:marRight w:val="0"/>
              <w:marTop w:val="0"/>
              <w:marBottom w:val="0"/>
              <w:divBdr>
                <w:top w:val="none" w:sz="0" w:space="0" w:color="auto"/>
                <w:left w:val="none" w:sz="0" w:space="0" w:color="auto"/>
                <w:bottom w:val="none" w:sz="0" w:space="0" w:color="auto"/>
                <w:right w:val="none" w:sz="0" w:space="0" w:color="auto"/>
              </w:divBdr>
              <w:divsChild>
                <w:div w:id="1735275290">
                  <w:marLeft w:val="0"/>
                  <w:marRight w:val="1"/>
                  <w:marTop w:val="0"/>
                  <w:marBottom w:val="0"/>
                  <w:divBdr>
                    <w:top w:val="none" w:sz="0" w:space="0" w:color="auto"/>
                    <w:left w:val="none" w:sz="0" w:space="0" w:color="auto"/>
                    <w:bottom w:val="none" w:sz="0" w:space="0" w:color="auto"/>
                    <w:right w:val="none" w:sz="0" w:space="0" w:color="auto"/>
                  </w:divBdr>
                  <w:divsChild>
                    <w:div w:id="945502064">
                      <w:marLeft w:val="0"/>
                      <w:marRight w:val="0"/>
                      <w:marTop w:val="0"/>
                      <w:marBottom w:val="0"/>
                      <w:divBdr>
                        <w:top w:val="none" w:sz="0" w:space="0" w:color="auto"/>
                        <w:left w:val="none" w:sz="0" w:space="0" w:color="auto"/>
                        <w:bottom w:val="none" w:sz="0" w:space="0" w:color="auto"/>
                        <w:right w:val="none" w:sz="0" w:space="0" w:color="auto"/>
                      </w:divBdr>
                      <w:divsChild>
                        <w:div w:id="1647510653">
                          <w:marLeft w:val="0"/>
                          <w:marRight w:val="0"/>
                          <w:marTop w:val="0"/>
                          <w:marBottom w:val="0"/>
                          <w:divBdr>
                            <w:top w:val="none" w:sz="0" w:space="0" w:color="auto"/>
                            <w:left w:val="none" w:sz="0" w:space="0" w:color="auto"/>
                            <w:bottom w:val="none" w:sz="0" w:space="0" w:color="auto"/>
                            <w:right w:val="none" w:sz="0" w:space="0" w:color="auto"/>
                          </w:divBdr>
                          <w:divsChild>
                            <w:div w:id="1188904767">
                              <w:marLeft w:val="0"/>
                              <w:marRight w:val="0"/>
                              <w:marTop w:val="120"/>
                              <w:marBottom w:val="360"/>
                              <w:divBdr>
                                <w:top w:val="none" w:sz="0" w:space="0" w:color="auto"/>
                                <w:left w:val="none" w:sz="0" w:space="0" w:color="auto"/>
                                <w:bottom w:val="none" w:sz="0" w:space="0" w:color="auto"/>
                                <w:right w:val="none" w:sz="0" w:space="0" w:color="auto"/>
                              </w:divBdr>
                              <w:divsChild>
                                <w:div w:id="1623656213">
                                  <w:marLeft w:val="0"/>
                                  <w:marRight w:val="0"/>
                                  <w:marTop w:val="0"/>
                                  <w:marBottom w:val="0"/>
                                  <w:divBdr>
                                    <w:top w:val="none" w:sz="0" w:space="0" w:color="auto"/>
                                    <w:left w:val="none" w:sz="0" w:space="0" w:color="auto"/>
                                    <w:bottom w:val="none" w:sz="0" w:space="0" w:color="auto"/>
                                    <w:right w:val="none" w:sz="0" w:space="0" w:color="auto"/>
                                  </w:divBdr>
                                </w:div>
                                <w:div w:id="10162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06840">
      <w:bodyDiv w:val="1"/>
      <w:marLeft w:val="0"/>
      <w:marRight w:val="0"/>
      <w:marTop w:val="0"/>
      <w:marBottom w:val="0"/>
      <w:divBdr>
        <w:top w:val="none" w:sz="0" w:space="0" w:color="auto"/>
        <w:left w:val="none" w:sz="0" w:space="0" w:color="auto"/>
        <w:bottom w:val="none" w:sz="0" w:space="0" w:color="auto"/>
        <w:right w:val="none" w:sz="0" w:space="0" w:color="auto"/>
      </w:divBdr>
    </w:div>
    <w:div w:id="1528375097">
      <w:bodyDiv w:val="1"/>
      <w:marLeft w:val="0"/>
      <w:marRight w:val="0"/>
      <w:marTop w:val="0"/>
      <w:marBottom w:val="0"/>
      <w:divBdr>
        <w:top w:val="none" w:sz="0" w:space="0" w:color="auto"/>
        <w:left w:val="none" w:sz="0" w:space="0" w:color="auto"/>
        <w:bottom w:val="none" w:sz="0" w:space="0" w:color="auto"/>
        <w:right w:val="none" w:sz="0" w:space="0" w:color="auto"/>
      </w:divBdr>
      <w:divsChild>
        <w:div w:id="289670593">
          <w:marLeft w:val="0"/>
          <w:marRight w:val="0"/>
          <w:marTop w:val="0"/>
          <w:marBottom w:val="0"/>
          <w:divBdr>
            <w:top w:val="none" w:sz="0" w:space="0" w:color="auto"/>
            <w:left w:val="none" w:sz="0" w:space="0" w:color="auto"/>
            <w:bottom w:val="none" w:sz="0" w:space="0" w:color="auto"/>
            <w:right w:val="none" w:sz="0" w:space="0" w:color="auto"/>
          </w:divBdr>
        </w:div>
      </w:divsChild>
    </w:div>
    <w:div w:id="1570727868">
      <w:bodyDiv w:val="1"/>
      <w:marLeft w:val="0"/>
      <w:marRight w:val="0"/>
      <w:marTop w:val="0"/>
      <w:marBottom w:val="0"/>
      <w:divBdr>
        <w:top w:val="none" w:sz="0" w:space="0" w:color="auto"/>
        <w:left w:val="none" w:sz="0" w:space="0" w:color="auto"/>
        <w:bottom w:val="none" w:sz="0" w:space="0" w:color="auto"/>
        <w:right w:val="none" w:sz="0" w:space="0" w:color="auto"/>
      </w:divBdr>
      <w:divsChild>
        <w:div w:id="335613014">
          <w:marLeft w:val="0"/>
          <w:marRight w:val="0"/>
          <w:marTop w:val="0"/>
          <w:marBottom w:val="0"/>
          <w:divBdr>
            <w:top w:val="none" w:sz="0" w:space="0" w:color="auto"/>
            <w:left w:val="none" w:sz="0" w:space="0" w:color="auto"/>
            <w:bottom w:val="none" w:sz="0" w:space="0" w:color="auto"/>
            <w:right w:val="none" w:sz="0" w:space="0" w:color="auto"/>
          </w:divBdr>
          <w:divsChild>
            <w:div w:id="1731225731">
              <w:marLeft w:val="0"/>
              <w:marRight w:val="0"/>
              <w:marTop w:val="0"/>
              <w:marBottom w:val="0"/>
              <w:divBdr>
                <w:top w:val="none" w:sz="0" w:space="0" w:color="auto"/>
                <w:left w:val="none" w:sz="0" w:space="0" w:color="auto"/>
                <w:bottom w:val="none" w:sz="0" w:space="0" w:color="auto"/>
                <w:right w:val="none" w:sz="0" w:space="0" w:color="auto"/>
              </w:divBdr>
              <w:divsChild>
                <w:div w:id="1677489430">
                  <w:marLeft w:val="0"/>
                  <w:marRight w:val="0"/>
                  <w:marTop w:val="100"/>
                  <w:marBottom w:val="100"/>
                  <w:divBdr>
                    <w:top w:val="none" w:sz="0" w:space="0" w:color="auto"/>
                    <w:left w:val="none" w:sz="0" w:space="0" w:color="auto"/>
                    <w:bottom w:val="none" w:sz="0" w:space="0" w:color="auto"/>
                    <w:right w:val="none" w:sz="0" w:space="0" w:color="auto"/>
                  </w:divBdr>
                  <w:divsChild>
                    <w:div w:id="772357574">
                      <w:marLeft w:val="0"/>
                      <w:marRight w:val="0"/>
                      <w:marTop w:val="0"/>
                      <w:marBottom w:val="0"/>
                      <w:divBdr>
                        <w:top w:val="none" w:sz="0" w:space="0" w:color="auto"/>
                        <w:left w:val="none" w:sz="0" w:space="0" w:color="auto"/>
                        <w:bottom w:val="none" w:sz="0" w:space="0" w:color="auto"/>
                        <w:right w:val="none" w:sz="0" w:space="0" w:color="auto"/>
                      </w:divBdr>
                      <w:divsChild>
                        <w:div w:id="1989750081">
                          <w:marLeft w:val="0"/>
                          <w:marRight w:val="0"/>
                          <w:marTop w:val="0"/>
                          <w:marBottom w:val="0"/>
                          <w:divBdr>
                            <w:top w:val="none" w:sz="0" w:space="0" w:color="auto"/>
                            <w:left w:val="none" w:sz="0" w:space="0" w:color="auto"/>
                            <w:bottom w:val="none" w:sz="0" w:space="0" w:color="auto"/>
                            <w:right w:val="none" w:sz="0" w:space="0" w:color="auto"/>
                          </w:divBdr>
                          <w:divsChild>
                            <w:div w:id="1072196905">
                              <w:marLeft w:val="0"/>
                              <w:marRight w:val="0"/>
                              <w:marTop w:val="0"/>
                              <w:marBottom w:val="0"/>
                              <w:divBdr>
                                <w:top w:val="none" w:sz="0" w:space="0" w:color="auto"/>
                                <w:left w:val="none" w:sz="0" w:space="0" w:color="auto"/>
                                <w:bottom w:val="none" w:sz="0" w:space="0" w:color="auto"/>
                                <w:right w:val="none" w:sz="0" w:space="0" w:color="auto"/>
                              </w:divBdr>
                              <w:divsChild>
                                <w:div w:id="1873684374">
                                  <w:marLeft w:val="0"/>
                                  <w:marRight w:val="0"/>
                                  <w:marTop w:val="0"/>
                                  <w:marBottom w:val="0"/>
                                  <w:divBdr>
                                    <w:top w:val="none" w:sz="0" w:space="0" w:color="auto"/>
                                    <w:left w:val="none" w:sz="0" w:space="0" w:color="auto"/>
                                    <w:bottom w:val="none" w:sz="0" w:space="0" w:color="auto"/>
                                    <w:right w:val="none" w:sz="0" w:space="0" w:color="auto"/>
                                  </w:divBdr>
                                  <w:divsChild>
                                    <w:div w:id="565117371">
                                      <w:marLeft w:val="0"/>
                                      <w:marRight w:val="0"/>
                                      <w:marTop w:val="0"/>
                                      <w:marBottom w:val="0"/>
                                      <w:divBdr>
                                        <w:top w:val="none" w:sz="0" w:space="0" w:color="auto"/>
                                        <w:left w:val="none" w:sz="0" w:space="0" w:color="auto"/>
                                        <w:bottom w:val="none" w:sz="0" w:space="0" w:color="auto"/>
                                        <w:right w:val="none" w:sz="0" w:space="0" w:color="auto"/>
                                      </w:divBdr>
                                      <w:divsChild>
                                        <w:div w:id="1694915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101434">
      <w:bodyDiv w:val="1"/>
      <w:marLeft w:val="0"/>
      <w:marRight w:val="0"/>
      <w:marTop w:val="0"/>
      <w:marBottom w:val="0"/>
      <w:divBdr>
        <w:top w:val="none" w:sz="0" w:space="0" w:color="auto"/>
        <w:left w:val="none" w:sz="0" w:space="0" w:color="auto"/>
        <w:bottom w:val="none" w:sz="0" w:space="0" w:color="auto"/>
        <w:right w:val="none" w:sz="0" w:space="0" w:color="auto"/>
      </w:divBdr>
    </w:div>
    <w:div w:id="1659796902">
      <w:bodyDiv w:val="1"/>
      <w:marLeft w:val="0"/>
      <w:marRight w:val="0"/>
      <w:marTop w:val="0"/>
      <w:marBottom w:val="0"/>
      <w:divBdr>
        <w:top w:val="none" w:sz="0" w:space="0" w:color="auto"/>
        <w:left w:val="none" w:sz="0" w:space="0" w:color="auto"/>
        <w:bottom w:val="none" w:sz="0" w:space="0" w:color="auto"/>
        <w:right w:val="none" w:sz="0" w:space="0" w:color="auto"/>
      </w:divBdr>
    </w:div>
    <w:div w:id="1718310668">
      <w:bodyDiv w:val="1"/>
      <w:marLeft w:val="0"/>
      <w:marRight w:val="0"/>
      <w:marTop w:val="0"/>
      <w:marBottom w:val="0"/>
      <w:divBdr>
        <w:top w:val="none" w:sz="0" w:space="0" w:color="auto"/>
        <w:left w:val="none" w:sz="0" w:space="0" w:color="auto"/>
        <w:bottom w:val="none" w:sz="0" w:space="0" w:color="auto"/>
        <w:right w:val="none" w:sz="0" w:space="0" w:color="auto"/>
      </w:divBdr>
      <w:divsChild>
        <w:div w:id="70204975">
          <w:marLeft w:val="0"/>
          <w:marRight w:val="0"/>
          <w:marTop w:val="0"/>
          <w:marBottom w:val="0"/>
          <w:divBdr>
            <w:top w:val="none" w:sz="0" w:space="0" w:color="auto"/>
            <w:left w:val="none" w:sz="0" w:space="0" w:color="auto"/>
            <w:bottom w:val="none" w:sz="0" w:space="0" w:color="auto"/>
            <w:right w:val="none" w:sz="0" w:space="0" w:color="auto"/>
          </w:divBdr>
        </w:div>
        <w:div w:id="527597016">
          <w:marLeft w:val="0"/>
          <w:marRight w:val="0"/>
          <w:marTop w:val="0"/>
          <w:marBottom w:val="0"/>
          <w:divBdr>
            <w:top w:val="none" w:sz="0" w:space="0" w:color="auto"/>
            <w:left w:val="none" w:sz="0" w:space="0" w:color="auto"/>
            <w:bottom w:val="none" w:sz="0" w:space="0" w:color="auto"/>
            <w:right w:val="none" w:sz="0" w:space="0" w:color="auto"/>
          </w:divBdr>
        </w:div>
      </w:divsChild>
    </w:div>
    <w:div w:id="1733455590">
      <w:bodyDiv w:val="1"/>
      <w:marLeft w:val="0"/>
      <w:marRight w:val="0"/>
      <w:marTop w:val="0"/>
      <w:marBottom w:val="0"/>
      <w:divBdr>
        <w:top w:val="none" w:sz="0" w:space="0" w:color="auto"/>
        <w:left w:val="none" w:sz="0" w:space="0" w:color="auto"/>
        <w:bottom w:val="none" w:sz="0" w:space="0" w:color="auto"/>
        <w:right w:val="none" w:sz="0" w:space="0" w:color="auto"/>
      </w:divBdr>
      <w:divsChild>
        <w:div w:id="1729380115">
          <w:marLeft w:val="0"/>
          <w:marRight w:val="0"/>
          <w:marTop w:val="0"/>
          <w:marBottom w:val="0"/>
          <w:divBdr>
            <w:top w:val="none" w:sz="0" w:space="0" w:color="auto"/>
            <w:left w:val="none" w:sz="0" w:space="0" w:color="auto"/>
            <w:bottom w:val="none" w:sz="0" w:space="0" w:color="auto"/>
            <w:right w:val="none" w:sz="0" w:space="0" w:color="auto"/>
          </w:divBdr>
          <w:divsChild>
            <w:div w:id="1987278632">
              <w:marLeft w:val="2232"/>
              <w:marRight w:val="0"/>
              <w:marTop w:val="0"/>
              <w:marBottom w:val="0"/>
              <w:divBdr>
                <w:top w:val="none" w:sz="0" w:space="0" w:color="auto"/>
                <w:left w:val="none" w:sz="0" w:space="0" w:color="auto"/>
                <w:bottom w:val="none" w:sz="0" w:space="0" w:color="auto"/>
                <w:right w:val="none" w:sz="0" w:space="0" w:color="auto"/>
              </w:divBdr>
              <w:divsChild>
                <w:div w:id="1947879425">
                  <w:marLeft w:val="0"/>
                  <w:marRight w:val="0"/>
                  <w:marTop w:val="0"/>
                  <w:marBottom w:val="0"/>
                  <w:divBdr>
                    <w:top w:val="none" w:sz="0" w:space="0" w:color="auto"/>
                    <w:left w:val="single" w:sz="48" w:space="0" w:color="auto"/>
                    <w:bottom w:val="none" w:sz="0" w:space="0" w:color="auto"/>
                    <w:right w:val="none" w:sz="0" w:space="0" w:color="auto"/>
                  </w:divBdr>
                  <w:divsChild>
                    <w:div w:id="1706978384">
                      <w:marLeft w:val="0"/>
                      <w:marRight w:val="0"/>
                      <w:marTop w:val="0"/>
                      <w:marBottom w:val="0"/>
                      <w:divBdr>
                        <w:top w:val="none" w:sz="0" w:space="0" w:color="auto"/>
                        <w:left w:val="none" w:sz="0" w:space="0" w:color="auto"/>
                        <w:bottom w:val="none" w:sz="0" w:space="0" w:color="auto"/>
                        <w:right w:val="none" w:sz="0" w:space="0" w:color="auto"/>
                      </w:divBdr>
                      <w:divsChild>
                        <w:div w:id="511644336">
                          <w:marLeft w:val="0"/>
                          <w:marRight w:val="3420"/>
                          <w:marTop w:val="0"/>
                          <w:marBottom w:val="0"/>
                          <w:divBdr>
                            <w:top w:val="none" w:sz="0" w:space="0" w:color="auto"/>
                            <w:left w:val="none" w:sz="0" w:space="0" w:color="auto"/>
                            <w:bottom w:val="none" w:sz="0" w:space="0" w:color="auto"/>
                            <w:right w:val="none" w:sz="0" w:space="0" w:color="auto"/>
                          </w:divBdr>
                          <w:divsChild>
                            <w:div w:id="881863417">
                              <w:marLeft w:val="0"/>
                              <w:marRight w:val="0"/>
                              <w:marTop w:val="0"/>
                              <w:marBottom w:val="0"/>
                              <w:divBdr>
                                <w:top w:val="none" w:sz="0" w:space="0" w:color="auto"/>
                                <w:left w:val="none" w:sz="0" w:space="0" w:color="auto"/>
                                <w:bottom w:val="none" w:sz="0" w:space="0" w:color="auto"/>
                                <w:right w:val="none" w:sz="0" w:space="0" w:color="auto"/>
                              </w:divBdr>
                              <w:divsChild>
                                <w:div w:id="305010684">
                                  <w:marLeft w:val="0"/>
                                  <w:marRight w:val="0"/>
                                  <w:marTop w:val="0"/>
                                  <w:marBottom w:val="0"/>
                                  <w:divBdr>
                                    <w:top w:val="none" w:sz="0" w:space="0" w:color="auto"/>
                                    <w:left w:val="none" w:sz="0" w:space="0" w:color="auto"/>
                                    <w:bottom w:val="none" w:sz="0" w:space="0" w:color="auto"/>
                                    <w:right w:val="none" w:sz="0" w:space="0" w:color="auto"/>
                                  </w:divBdr>
                                  <w:divsChild>
                                    <w:div w:id="1920866626">
                                      <w:marLeft w:val="0"/>
                                      <w:marRight w:val="0"/>
                                      <w:marTop w:val="0"/>
                                      <w:marBottom w:val="0"/>
                                      <w:divBdr>
                                        <w:top w:val="none" w:sz="0" w:space="0" w:color="auto"/>
                                        <w:left w:val="none" w:sz="0" w:space="0" w:color="auto"/>
                                        <w:bottom w:val="none" w:sz="0" w:space="0" w:color="auto"/>
                                        <w:right w:val="none" w:sz="0" w:space="0" w:color="auto"/>
                                      </w:divBdr>
                                      <w:divsChild>
                                        <w:div w:id="1587377850">
                                          <w:marLeft w:val="0"/>
                                          <w:marRight w:val="0"/>
                                          <w:marTop w:val="0"/>
                                          <w:marBottom w:val="0"/>
                                          <w:divBdr>
                                            <w:top w:val="none" w:sz="0" w:space="0" w:color="auto"/>
                                            <w:left w:val="none" w:sz="0" w:space="0" w:color="auto"/>
                                            <w:bottom w:val="none" w:sz="0" w:space="0" w:color="auto"/>
                                            <w:right w:val="none" w:sz="0" w:space="0" w:color="auto"/>
                                          </w:divBdr>
                                          <w:divsChild>
                                            <w:div w:id="1637755936">
                                              <w:marLeft w:val="0"/>
                                              <w:marRight w:val="0"/>
                                              <w:marTop w:val="0"/>
                                              <w:marBottom w:val="0"/>
                                              <w:divBdr>
                                                <w:top w:val="none" w:sz="0" w:space="0" w:color="auto"/>
                                                <w:left w:val="none" w:sz="0" w:space="0" w:color="auto"/>
                                                <w:bottom w:val="none" w:sz="0" w:space="0" w:color="auto"/>
                                                <w:right w:val="none" w:sz="0" w:space="0" w:color="auto"/>
                                              </w:divBdr>
                                              <w:divsChild>
                                                <w:div w:id="1458721533">
                                                  <w:marLeft w:val="0"/>
                                                  <w:marRight w:val="0"/>
                                                  <w:marTop w:val="0"/>
                                                  <w:marBottom w:val="0"/>
                                                  <w:divBdr>
                                                    <w:top w:val="none" w:sz="0" w:space="0" w:color="auto"/>
                                                    <w:left w:val="none" w:sz="0" w:space="0" w:color="auto"/>
                                                    <w:bottom w:val="none" w:sz="0" w:space="0" w:color="auto"/>
                                                    <w:right w:val="none" w:sz="0" w:space="0" w:color="auto"/>
                                                  </w:divBdr>
                                                  <w:divsChild>
                                                    <w:div w:id="1513564592">
                                                      <w:marLeft w:val="0"/>
                                                      <w:marRight w:val="0"/>
                                                      <w:marTop w:val="0"/>
                                                      <w:marBottom w:val="0"/>
                                                      <w:divBdr>
                                                        <w:top w:val="none" w:sz="0" w:space="0" w:color="auto"/>
                                                        <w:left w:val="none" w:sz="0" w:space="0" w:color="auto"/>
                                                        <w:bottom w:val="none" w:sz="0" w:space="0" w:color="auto"/>
                                                        <w:right w:val="none" w:sz="0" w:space="0" w:color="auto"/>
                                                      </w:divBdr>
                                                      <w:divsChild>
                                                        <w:div w:id="1215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277407">
      <w:bodyDiv w:val="1"/>
      <w:marLeft w:val="0"/>
      <w:marRight w:val="0"/>
      <w:marTop w:val="0"/>
      <w:marBottom w:val="0"/>
      <w:divBdr>
        <w:top w:val="none" w:sz="0" w:space="0" w:color="auto"/>
        <w:left w:val="none" w:sz="0" w:space="0" w:color="auto"/>
        <w:bottom w:val="none" w:sz="0" w:space="0" w:color="auto"/>
        <w:right w:val="none" w:sz="0" w:space="0" w:color="auto"/>
      </w:divBdr>
      <w:divsChild>
        <w:div w:id="1583176940">
          <w:marLeft w:val="120"/>
          <w:marRight w:val="75"/>
          <w:marTop w:val="0"/>
          <w:marBottom w:val="0"/>
          <w:divBdr>
            <w:top w:val="none" w:sz="0" w:space="0" w:color="auto"/>
            <w:left w:val="none" w:sz="0" w:space="0" w:color="auto"/>
            <w:bottom w:val="none" w:sz="0" w:space="0" w:color="auto"/>
            <w:right w:val="none" w:sz="0" w:space="0" w:color="auto"/>
          </w:divBdr>
          <w:divsChild>
            <w:div w:id="1535650341">
              <w:marLeft w:val="0"/>
              <w:marRight w:val="0"/>
              <w:marTop w:val="0"/>
              <w:marBottom w:val="0"/>
              <w:divBdr>
                <w:top w:val="none" w:sz="0" w:space="0" w:color="auto"/>
                <w:left w:val="none" w:sz="0" w:space="0" w:color="auto"/>
                <w:bottom w:val="none" w:sz="0" w:space="0" w:color="auto"/>
                <w:right w:val="none" w:sz="0" w:space="0" w:color="auto"/>
              </w:divBdr>
              <w:divsChild>
                <w:div w:id="1395398550">
                  <w:marLeft w:val="0"/>
                  <w:marRight w:val="0"/>
                  <w:marTop w:val="0"/>
                  <w:marBottom w:val="0"/>
                  <w:divBdr>
                    <w:top w:val="none" w:sz="0" w:space="0" w:color="auto"/>
                    <w:left w:val="none" w:sz="0" w:space="0" w:color="auto"/>
                    <w:bottom w:val="none" w:sz="0" w:space="0" w:color="auto"/>
                    <w:right w:val="none" w:sz="0" w:space="0" w:color="auto"/>
                  </w:divBdr>
                  <w:divsChild>
                    <w:div w:id="1236937643">
                      <w:marLeft w:val="0"/>
                      <w:marRight w:val="0"/>
                      <w:marTop w:val="0"/>
                      <w:marBottom w:val="0"/>
                      <w:divBdr>
                        <w:top w:val="none" w:sz="0" w:space="0" w:color="auto"/>
                        <w:left w:val="none" w:sz="0" w:space="0" w:color="auto"/>
                        <w:bottom w:val="none" w:sz="0" w:space="0" w:color="auto"/>
                        <w:right w:val="none" w:sz="0" w:space="0" w:color="auto"/>
                      </w:divBdr>
                      <w:divsChild>
                        <w:div w:id="1411384302">
                          <w:marLeft w:val="0"/>
                          <w:marRight w:val="0"/>
                          <w:marTop w:val="0"/>
                          <w:marBottom w:val="0"/>
                          <w:divBdr>
                            <w:top w:val="single" w:sz="6" w:space="4" w:color="999999"/>
                            <w:left w:val="single" w:sz="6" w:space="4" w:color="999999"/>
                            <w:bottom w:val="single" w:sz="6" w:space="4" w:color="999999"/>
                            <w:right w:val="single" w:sz="6" w:space="4" w:color="999999"/>
                          </w:divBdr>
                          <w:divsChild>
                            <w:div w:id="795098051">
                              <w:marLeft w:val="0"/>
                              <w:marRight w:val="0"/>
                              <w:marTop w:val="0"/>
                              <w:marBottom w:val="0"/>
                              <w:divBdr>
                                <w:top w:val="none" w:sz="0" w:space="0" w:color="auto"/>
                                <w:left w:val="none" w:sz="0" w:space="0" w:color="auto"/>
                                <w:bottom w:val="none" w:sz="0" w:space="0" w:color="auto"/>
                                <w:right w:val="none" w:sz="0" w:space="0" w:color="auto"/>
                              </w:divBdr>
                              <w:divsChild>
                                <w:div w:id="466628109">
                                  <w:marLeft w:val="0"/>
                                  <w:marRight w:val="5250"/>
                                  <w:marTop w:val="0"/>
                                  <w:marBottom w:val="0"/>
                                  <w:divBdr>
                                    <w:top w:val="none" w:sz="0" w:space="0" w:color="auto"/>
                                    <w:left w:val="none" w:sz="0" w:space="0" w:color="auto"/>
                                    <w:bottom w:val="none" w:sz="0" w:space="0" w:color="auto"/>
                                    <w:right w:val="none" w:sz="0" w:space="0" w:color="auto"/>
                                  </w:divBdr>
                                  <w:divsChild>
                                    <w:div w:id="79759358">
                                      <w:marLeft w:val="0"/>
                                      <w:marRight w:val="0"/>
                                      <w:marTop w:val="0"/>
                                      <w:marBottom w:val="0"/>
                                      <w:divBdr>
                                        <w:top w:val="none" w:sz="0" w:space="0" w:color="auto"/>
                                        <w:left w:val="none" w:sz="0" w:space="0" w:color="auto"/>
                                        <w:bottom w:val="none" w:sz="0" w:space="0" w:color="auto"/>
                                        <w:right w:val="none" w:sz="0" w:space="0" w:color="auto"/>
                                      </w:divBdr>
                                    </w:div>
                                    <w:div w:id="1568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916645">
      <w:bodyDiv w:val="1"/>
      <w:marLeft w:val="0"/>
      <w:marRight w:val="0"/>
      <w:marTop w:val="0"/>
      <w:marBottom w:val="0"/>
      <w:divBdr>
        <w:top w:val="none" w:sz="0" w:space="0" w:color="auto"/>
        <w:left w:val="none" w:sz="0" w:space="0" w:color="auto"/>
        <w:bottom w:val="none" w:sz="0" w:space="0" w:color="auto"/>
        <w:right w:val="none" w:sz="0" w:space="0" w:color="auto"/>
      </w:divBdr>
      <w:divsChild>
        <w:div w:id="1128358602">
          <w:marLeft w:val="0"/>
          <w:marRight w:val="1"/>
          <w:marTop w:val="0"/>
          <w:marBottom w:val="0"/>
          <w:divBdr>
            <w:top w:val="none" w:sz="0" w:space="0" w:color="auto"/>
            <w:left w:val="none" w:sz="0" w:space="0" w:color="auto"/>
            <w:bottom w:val="none" w:sz="0" w:space="0" w:color="auto"/>
            <w:right w:val="none" w:sz="0" w:space="0" w:color="auto"/>
          </w:divBdr>
          <w:divsChild>
            <w:div w:id="1652979325">
              <w:marLeft w:val="0"/>
              <w:marRight w:val="0"/>
              <w:marTop w:val="0"/>
              <w:marBottom w:val="0"/>
              <w:divBdr>
                <w:top w:val="none" w:sz="0" w:space="0" w:color="auto"/>
                <w:left w:val="none" w:sz="0" w:space="0" w:color="auto"/>
                <w:bottom w:val="none" w:sz="0" w:space="0" w:color="auto"/>
                <w:right w:val="none" w:sz="0" w:space="0" w:color="auto"/>
              </w:divBdr>
              <w:divsChild>
                <w:div w:id="1399521719">
                  <w:marLeft w:val="0"/>
                  <w:marRight w:val="1"/>
                  <w:marTop w:val="0"/>
                  <w:marBottom w:val="0"/>
                  <w:divBdr>
                    <w:top w:val="none" w:sz="0" w:space="0" w:color="auto"/>
                    <w:left w:val="none" w:sz="0" w:space="0" w:color="auto"/>
                    <w:bottom w:val="none" w:sz="0" w:space="0" w:color="auto"/>
                    <w:right w:val="none" w:sz="0" w:space="0" w:color="auto"/>
                  </w:divBdr>
                  <w:divsChild>
                    <w:div w:id="763496921">
                      <w:marLeft w:val="0"/>
                      <w:marRight w:val="0"/>
                      <w:marTop w:val="0"/>
                      <w:marBottom w:val="0"/>
                      <w:divBdr>
                        <w:top w:val="none" w:sz="0" w:space="0" w:color="auto"/>
                        <w:left w:val="none" w:sz="0" w:space="0" w:color="auto"/>
                        <w:bottom w:val="none" w:sz="0" w:space="0" w:color="auto"/>
                        <w:right w:val="none" w:sz="0" w:space="0" w:color="auto"/>
                      </w:divBdr>
                      <w:divsChild>
                        <w:div w:id="590312601">
                          <w:marLeft w:val="0"/>
                          <w:marRight w:val="0"/>
                          <w:marTop w:val="0"/>
                          <w:marBottom w:val="0"/>
                          <w:divBdr>
                            <w:top w:val="none" w:sz="0" w:space="0" w:color="auto"/>
                            <w:left w:val="none" w:sz="0" w:space="0" w:color="auto"/>
                            <w:bottom w:val="none" w:sz="0" w:space="0" w:color="auto"/>
                            <w:right w:val="none" w:sz="0" w:space="0" w:color="auto"/>
                          </w:divBdr>
                          <w:divsChild>
                            <w:div w:id="1598101430">
                              <w:marLeft w:val="0"/>
                              <w:marRight w:val="0"/>
                              <w:marTop w:val="120"/>
                              <w:marBottom w:val="360"/>
                              <w:divBdr>
                                <w:top w:val="none" w:sz="0" w:space="0" w:color="auto"/>
                                <w:left w:val="none" w:sz="0" w:space="0" w:color="auto"/>
                                <w:bottom w:val="none" w:sz="0" w:space="0" w:color="auto"/>
                                <w:right w:val="none" w:sz="0" w:space="0" w:color="auto"/>
                              </w:divBdr>
                              <w:divsChild>
                                <w:div w:id="340742102">
                                  <w:marLeft w:val="420"/>
                                  <w:marRight w:val="0"/>
                                  <w:marTop w:val="0"/>
                                  <w:marBottom w:val="0"/>
                                  <w:divBdr>
                                    <w:top w:val="none" w:sz="0" w:space="0" w:color="auto"/>
                                    <w:left w:val="none" w:sz="0" w:space="0" w:color="auto"/>
                                    <w:bottom w:val="none" w:sz="0" w:space="0" w:color="auto"/>
                                    <w:right w:val="none" w:sz="0" w:space="0" w:color="auto"/>
                                  </w:divBdr>
                                  <w:divsChild>
                                    <w:div w:id="16362587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_almog@rmc.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3495E4B-9E55-4D6A-830E-7EB8C5AE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6986</Words>
  <Characters>42391</Characters>
  <Application>Microsoft Office Word</Application>
  <DocSecurity>4</DocSecurity>
  <Lines>353</Lines>
  <Paragraphs>98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ARIE RIMMERMAN                                              1/1996</vt:lpstr>
      <vt:lpstr>ARIE RIMMERMAN                                              1/1996</vt:lpstr>
    </vt:vector>
  </TitlesOfParts>
  <Company>University of Haifa</Company>
  <LinksUpToDate>false</LinksUpToDate>
  <CharactersWithSpaces>49279</CharactersWithSpaces>
  <SharedDoc>false</SharedDoc>
  <HLinks>
    <vt:vector size="6" baseType="variant">
      <vt:variant>
        <vt:i4>7143498</vt:i4>
      </vt:variant>
      <vt:variant>
        <vt:i4>0</vt:i4>
      </vt:variant>
      <vt:variant>
        <vt:i4>0</vt:i4>
      </vt:variant>
      <vt:variant>
        <vt:i4>5</vt:i4>
      </vt:variant>
      <vt:variant>
        <vt:lpwstr>mailto:ronit2112@gmail.com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 RIMMERMAN                                              1/1996</dc:title>
  <dc:creator>Microsoft Corporation</dc:creator>
  <cp:lastModifiedBy>גילה פילוסוף אסס</cp:lastModifiedBy>
  <cp:revision>2</cp:revision>
  <cp:lastPrinted>2015-06-22T08:06:00Z</cp:lastPrinted>
  <dcterms:created xsi:type="dcterms:W3CDTF">2021-11-21T12:14:00Z</dcterms:created>
  <dcterms:modified xsi:type="dcterms:W3CDTF">2021-11-21T12:14:00Z</dcterms:modified>
</cp:coreProperties>
</file>